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224A3" w14:textId="60734890" w:rsidR="005C2AB6" w:rsidRPr="00770132" w:rsidRDefault="005C2AB6" w:rsidP="005C2AB6">
      <w:pPr>
        <w:spacing w:before="100" w:beforeAutospacing="1" w:after="100" w:afterAutospacing="1" w:line="240" w:lineRule="auto"/>
        <w:outlineLvl w:val="0"/>
        <w:rPr>
          <w:rFonts w:ascii="Georgia" w:eastAsia="Times New Roman" w:hAnsi="Georgia" w:cs="Times New Roman"/>
          <w:b/>
          <w:bCs/>
          <w:kern w:val="36"/>
          <w14:ligatures w14:val="none"/>
        </w:rPr>
      </w:pPr>
      <w:r w:rsidRPr="00770132">
        <w:rPr>
          <w:rFonts w:ascii="Georgia" w:hAnsi="Georgia"/>
          <w:noProof/>
        </w:rPr>
        <w:drawing>
          <wp:inline distT="0" distB="0" distL="0" distR="0" wp14:anchorId="38E71FBF" wp14:editId="15B9B5EF">
            <wp:extent cx="1457325" cy="847725"/>
            <wp:effectExtent l="0" t="0" r="9525" b="9525"/>
            <wp:docPr id="1742163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3180"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847725"/>
                    </a:xfrm>
                    <a:prstGeom prst="rect">
                      <a:avLst/>
                    </a:prstGeom>
                    <a:noFill/>
                  </pic:spPr>
                </pic:pic>
              </a:graphicData>
            </a:graphic>
          </wp:inline>
        </w:drawing>
      </w:r>
    </w:p>
    <w:p w14:paraId="5C41AAE6" w14:textId="77777777" w:rsidR="005C2AB6" w:rsidRPr="00770132" w:rsidRDefault="005C2AB6" w:rsidP="005C2AB6">
      <w:pPr>
        <w:spacing w:before="100" w:beforeAutospacing="1" w:after="100" w:afterAutospacing="1" w:line="240" w:lineRule="auto"/>
        <w:outlineLvl w:val="0"/>
        <w:rPr>
          <w:rFonts w:ascii="Georgia" w:eastAsia="Times New Roman" w:hAnsi="Georgia" w:cs="Times New Roman"/>
          <w:b/>
          <w:bCs/>
          <w:kern w:val="36"/>
          <w14:ligatures w14:val="none"/>
        </w:rPr>
      </w:pPr>
    </w:p>
    <w:p w14:paraId="1B5F0DBF" w14:textId="6C1D59DD" w:rsidR="005C2AB6" w:rsidRPr="00770132" w:rsidRDefault="005C2AB6" w:rsidP="00770132">
      <w:pPr>
        <w:spacing w:before="100" w:beforeAutospacing="1" w:after="100" w:afterAutospacing="1" w:line="240" w:lineRule="auto"/>
        <w:jc w:val="center"/>
        <w:outlineLvl w:val="0"/>
        <w:rPr>
          <w:rFonts w:ascii="Georgia" w:eastAsia="Times New Roman" w:hAnsi="Georgia" w:cs="Times New Roman"/>
          <w:b/>
          <w:bCs/>
          <w:kern w:val="36"/>
          <w:u w:val="single"/>
          <w14:ligatures w14:val="none"/>
        </w:rPr>
      </w:pPr>
      <w:r w:rsidRPr="00770132">
        <w:rPr>
          <w:rFonts w:ascii="Georgia" w:eastAsia="Times New Roman" w:hAnsi="Georgia" w:cs="Times New Roman"/>
          <w:b/>
          <w:bCs/>
          <w:kern w:val="36"/>
          <w:u w:val="single"/>
          <w14:ligatures w14:val="none"/>
        </w:rPr>
        <w:t>E</w:t>
      </w:r>
      <w:r w:rsidR="00755EE2">
        <w:rPr>
          <w:rFonts w:ascii="Georgia" w:eastAsia="Times New Roman" w:hAnsi="Georgia" w:cs="Times New Roman"/>
          <w:b/>
          <w:bCs/>
          <w:kern w:val="36"/>
          <w:u w:val="single"/>
          <w14:ligatures w14:val="none"/>
        </w:rPr>
        <w:t xml:space="preserve">mployment and self-employment through strengthening food and livelihood </w:t>
      </w:r>
      <w:r w:rsidRPr="00770132">
        <w:rPr>
          <w:rFonts w:ascii="Georgia" w:eastAsia="Times New Roman" w:hAnsi="Georgia" w:cs="Times New Roman"/>
          <w:b/>
          <w:bCs/>
          <w:kern w:val="36"/>
          <w:u w:val="single"/>
          <w14:ligatures w14:val="none"/>
        </w:rPr>
        <w:t>Project)</w:t>
      </w:r>
    </w:p>
    <w:p w14:paraId="69D103E5" w14:textId="7B4C4AFE" w:rsidR="005C2AB6" w:rsidRPr="00770132" w:rsidRDefault="005C2AB6" w:rsidP="00770132">
      <w:pPr>
        <w:spacing w:before="100" w:beforeAutospacing="1" w:after="100" w:afterAutospacing="1" w:line="240" w:lineRule="auto"/>
        <w:jc w:val="center"/>
        <w:outlineLvl w:val="0"/>
        <w:rPr>
          <w:rFonts w:ascii="Georgia" w:eastAsia="Times New Roman" w:hAnsi="Georgia" w:cs="Times New Roman"/>
          <w:b/>
          <w:bCs/>
          <w:kern w:val="36"/>
          <w:u w:val="single"/>
          <w14:ligatures w14:val="none"/>
        </w:rPr>
      </w:pPr>
      <w:r w:rsidRPr="00770132">
        <w:rPr>
          <w:rFonts w:ascii="Georgia" w:eastAsia="Times New Roman" w:hAnsi="Georgia" w:cs="Times New Roman"/>
          <w:b/>
          <w:bCs/>
          <w:kern w:val="36"/>
          <w:u w:val="single"/>
          <w14:ligatures w14:val="none"/>
        </w:rPr>
        <w:t>Terms of Reference (TOR)</w:t>
      </w:r>
    </w:p>
    <w:p w14:paraId="49DEF202" w14:textId="59E2CE69" w:rsidR="00770132" w:rsidRDefault="00917786" w:rsidP="00917786">
      <w:pPr>
        <w:spacing w:before="100" w:beforeAutospacing="1" w:after="100" w:afterAutospacing="1" w:line="240" w:lineRule="auto"/>
        <w:jc w:val="center"/>
        <w:outlineLvl w:val="1"/>
        <w:rPr>
          <w:rFonts w:ascii="Georgia" w:eastAsia="Times New Roman" w:hAnsi="Georgia" w:cs="Times New Roman"/>
          <w:b/>
          <w:bCs/>
          <w:kern w:val="0"/>
          <w:u w:val="single"/>
          <w14:ligatures w14:val="none"/>
        </w:rPr>
      </w:pPr>
      <w:r w:rsidRPr="00917786">
        <w:rPr>
          <w:rFonts w:ascii="Georgia" w:eastAsia="Times New Roman" w:hAnsi="Georgia" w:cs="Times New Roman"/>
          <w:b/>
          <w:bCs/>
          <w:kern w:val="0"/>
          <w:u w:val="single"/>
          <w14:ligatures w14:val="none"/>
        </w:rPr>
        <w:t>Procurement of Climate-Adapted Seeds for Financial Support to Smallholder Farmers</w:t>
      </w:r>
    </w:p>
    <w:p w14:paraId="3BB1CAF8" w14:textId="77777777" w:rsidR="005C2AB6" w:rsidRPr="00770132" w:rsidRDefault="005C2AB6" w:rsidP="005C2AB6">
      <w:pPr>
        <w:spacing w:before="100" w:beforeAutospacing="1" w:after="100" w:afterAutospacing="1" w:line="240" w:lineRule="auto"/>
        <w:outlineLvl w:val="2"/>
        <w:rPr>
          <w:rFonts w:ascii="Georgia" w:eastAsia="Times New Roman" w:hAnsi="Georgia" w:cs="Times New Roman"/>
          <w:b/>
          <w:bCs/>
          <w:kern w:val="0"/>
          <w14:ligatures w14:val="none"/>
        </w:rPr>
      </w:pPr>
      <w:r w:rsidRPr="00770132">
        <w:rPr>
          <w:rFonts w:ascii="Georgia" w:eastAsia="Times New Roman" w:hAnsi="Georgia" w:cs="Times New Roman"/>
          <w:b/>
          <w:bCs/>
          <w:kern w:val="0"/>
          <w14:ligatures w14:val="none"/>
        </w:rPr>
        <w:t>1. Background</w:t>
      </w:r>
    </w:p>
    <w:p w14:paraId="57738A50" w14:textId="77777777" w:rsidR="00CC2741" w:rsidRPr="00CC2741" w:rsidRDefault="00CC2741" w:rsidP="00CC2741">
      <w:pPr>
        <w:spacing w:before="100" w:beforeAutospacing="1" w:after="100" w:afterAutospacing="1" w:line="240" w:lineRule="auto"/>
        <w:jc w:val="both"/>
        <w:rPr>
          <w:rFonts w:ascii="Georgia" w:eastAsia="Times New Roman" w:hAnsi="Georgia" w:cs="Times New Roman"/>
          <w:kern w:val="0"/>
          <w14:ligatures w14:val="none"/>
        </w:rPr>
      </w:pPr>
      <w:r w:rsidRPr="00CC2741">
        <w:rPr>
          <w:rFonts w:ascii="Georgia" w:eastAsia="Times New Roman" w:hAnsi="Georgia" w:cs="Times New Roman"/>
          <w:kern w:val="0"/>
          <w14:ligatures w14:val="none"/>
        </w:rPr>
        <w:t xml:space="preserve">Climate variability and environmental stressors such as drought, pests, and plant diseases continue to undermine food security among smallholder farmers. Access to </w:t>
      </w:r>
      <w:r w:rsidRPr="00CC2741">
        <w:rPr>
          <w:rFonts w:ascii="Georgia" w:eastAsia="Times New Roman" w:hAnsi="Georgia" w:cs="Times New Roman"/>
          <w:b/>
          <w:bCs/>
          <w:kern w:val="0"/>
          <w14:ligatures w14:val="none"/>
        </w:rPr>
        <w:t>climate-adapted seeds</w:t>
      </w:r>
      <w:r w:rsidRPr="00CC2741">
        <w:rPr>
          <w:rFonts w:ascii="Georgia" w:eastAsia="Times New Roman" w:hAnsi="Georgia" w:cs="Times New Roman"/>
          <w:kern w:val="0"/>
          <w14:ligatures w14:val="none"/>
        </w:rPr>
        <w:t>, bred to withstand such stresses, is crucial for improving agricultural productivity and resilience. However, many smallholders lack the financial means to procure these seeds.</w:t>
      </w:r>
    </w:p>
    <w:p w14:paraId="068DF7DB" w14:textId="7005F399" w:rsidR="00CC2741" w:rsidRPr="00CC2741" w:rsidRDefault="00CC2741" w:rsidP="00CC2741">
      <w:pPr>
        <w:spacing w:before="100" w:beforeAutospacing="1" w:after="100" w:afterAutospacing="1" w:line="240" w:lineRule="auto"/>
        <w:jc w:val="both"/>
        <w:rPr>
          <w:rFonts w:ascii="Georgia" w:eastAsia="Times New Roman" w:hAnsi="Georgia" w:cs="Times New Roman"/>
          <w:color w:val="000000" w:themeColor="text1"/>
          <w:kern w:val="0"/>
          <w14:ligatures w14:val="none"/>
        </w:rPr>
      </w:pPr>
      <w:r w:rsidRPr="00CC2741">
        <w:rPr>
          <w:rFonts w:ascii="Georgia" w:eastAsia="Times New Roman" w:hAnsi="Georgia" w:cs="Times New Roman"/>
          <w:kern w:val="0"/>
          <w14:ligatures w14:val="none"/>
        </w:rPr>
        <w:t>As part of a broader financial support program (which may include grants, subsidies, or in-kind assistance), this TOR outlines the procurement of certified climate-resilient seed varieties to be distributed to targeted smallholder farmers in</w:t>
      </w:r>
      <w:r w:rsidR="00CB7B1E">
        <w:rPr>
          <w:rFonts w:ascii="Georgia" w:eastAsia="Times New Roman" w:hAnsi="Georgia" w:cs="Times New Roman"/>
          <w:kern w:val="0"/>
          <w14:ligatures w14:val="none"/>
        </w:rPr>
        <w:t xml:space="preserve"> </w:t>
      </w:r>
      <w:r w:rsidR="00CB7B1E" w:rsidRPr="00E33630">
        <w:rPr>
          <w:rFonts w:ascii="Georgia" w:eastAsia="Times New Roman" w:hAnsi="Georgia" w:cs="Times New Roman"/>
          <w:color w:val="000000" w:themeColor="text1"/>
          <w:kern w:val="0"/>
          <w14:ligatures w14:val="none"/>
        </w:rPr>
        <w:t>Kassala</w:t>
      </w:r>
      <w:r w:rsidR="00DE3BF6">
        <w:rPr>
          <w:rFonts w:ascii="Georgia" w:eastAsia="Times New Roman" w:hAnsi="Georgia" w:cs="Times New Roman"/>
          <w:color w:val="000000" w:themeColor="text1"/>
          <w:kern w:val="0"/>
          <w14:ligatures w14:val="none"/>
        </w:rPr>
        <w:t xml:space="preserve"> state </w:t>
      </w:r>
      <w:r w:rsidR="00CB7B1E" w:rsidRPr="00E33630">
        <w:rPr>
          <w:rFonts w:ascii="Georgia" w:eastAsia="Times New Roman" w:hAnsi="Georgia" w:cs="Times New Roman"/>
          <w:color w:val="000000" w:themeColor="text1"/>
          <w:kern w:val="0"/>
          <w14:ligatures w14:val="none"/>
        </w:rPr>
        <w:t xml:space="preserve"> ( &amp; New Halfa localities) and </w:t>
      </w:r>
      <w:r w:rsidR="003B5B13">
        <w:rPr>
          <w:rFonts w:ascii="Georgia" w:eastAsia="Times New Roman" w:hAnsi="Georgia" w:cs="Times New Roman"/>
          <w:color w:val="000000" w:themeColor="text1"/>
          <w:kern w:val="0"/>
          <w14:ligatures w14:val="none"/>
        </w:rPr>
        <w:t xml:space="preserve">Wadlhilu </w:t>
      </w:r>
      <w:r w:rsidR="00CB7B1E" w:rsidRPr="00E33630">
        <w:rPr>
          <w:rFonts w:ascii="Georgia" w:eastAsia="Times New Roman" w:hAnsi="Georgia" w:cs="Times New Roman"/>
          <w:color w:val="000000" w:themeColor="text1"/>
          <w:kern w:val="0"/>
          <w14:ligatures w14:val="none"/>
        </w:rPr>
        <w:t>localities).</w:t>
      </w:r>
    </w:p>
    <w:p w14:paraId="3A60CC6C" w14:textId="1E067213" w:rsidR="00DC0018" w:rsidRPr="00DC0018" w:rsidRDefault="00DC0018" w:rsidP="00DC0018">
      <w:pPr>
        <w:spacing w:before="100" w:beforeAutospacing="1" w:after="100" w:afterAutospacing="1" w:line="240" w:lineRule="auto"/>
        <w:outlineLvl w:val="2"/>
        <w:rPr>
          <w:rFonts w:ascii="Georgia" w:eastAsia="Times New Roman" w:hAnsi="Georgia" w:cs="Times New Roman"/>
          <w:b/>
          <w:bCs/>
          <w:kern w:val="0"/>
          <w14:ligatures w14:val="none"/>
        </w:rPr>
      </w:pPr>
      <w:r>
        <w:rPr>
          <w:rFonts w:ascii="Georgia" w:eastAsia="Times New Roman" w:hAnsi="Georgia" w:cs="Times New Roman"/>
          <w:b/>
          <w:bCs/>
          <w:kern w:val="0"/>
          <w14:ligatures w14:val="none"/>
        </w:rPr>
        <w:t xml:space="preserve">2. </w:t>
      </w:r>
      <w:r w:rsidRPr="00DC0018">
        <w:rPr>
          <w:rFonts w:ascii="Georgia" w:eastAsia="Times New Roman" w:hAnsi="Georgia" w:cs="Times New Roman"/>
          <w:b/>
          <w:bCs/>
          <w:kern w:val="0"/>
          <w14:ligatures w14:val="none"/>
        </w:rPr>
        <w:t>Introduction of the Project</w:t>
      </w:r>
    </w:p>
    <w:p w14:paraId="70628967" w14:textId="7AE3C0EE" w:rsidR="00F9006A" w:rsidRPr="00A04734" w:rsidRDefault="00F9006A" w:rsidP="00F9006A">
      <w:pPr>
        <w:spacing w:before="100" w:beforeAutospacing="1" w:after="100" w:afterAutospacing="1" w:line="240" w:lineRule="auto"/>
        <w:jc w:val="both"/>
        <w:rPr>
          <w:rFonts w:ascii="Georgia" w:eastAsia="Times New Roman" w:hAnsi="Georgia" w:cs="Times New Roman"/>
          <w:kern w:val="0"/>
          <w14:ligatures w14:val="none"/>
        </w:rPr>
      </w:pPr>
      <w:r w:rsidRPr="00A04734">
        <w:rPr>
          <w:rFonts w:ascii="Georgia" w:eastAsia="Times New Roman" w:hAnsi="Georgia" w:cs="Times New Roman"/>
          <w:kern w:val="0"/>
          <w14:ligatures w14:val="none"/>
        </w:rPr>
        <w:t xml:space="preserve">The </w:t>
      </w:r>
      <w:r w:rsidRPr="00A04734">
        <w:rPr>
          <w:rFonts w:ascii="Georgia" w:eastAsia="Times New Roman" w:hAnsi="Georgia" w:cs="Times New Roman"/>
          <w:i/>
          <w:iCs/>
          <w:kern w:val="0"/>
          <w14:ligatures w14:val="none"/>
        </w:rPr>
        <w:t>Enhancing Food Security and Resilience of Rural Communities–Sudan (EFSR) Project</w:t>
      </w:r>
      <w:r w:rsidRPr="00A04734">
        <w:rPr>
          <w:rFonts w:ascii="Georgia" w:eastAsia="Times New Roman" w:hAnsi="Georgia" w:cs="Times New Roman"/>
          <w:kern w:val="0"/>
          <w14:ligatures w14:val="none"/>
        </w:rPr>
        <w:t xml:space="preserve"> is a vital initiative implemented by Practical Action in collaboration with </w:t>
      </w:r>
      <w:r w:rsidR="00CE58B3" w:rsidRPr="00A04734">
        <w:rPr>
          <w:rFonts w:ascii="Georgia" w:eastAsia="Times New Roman" w:hAnsi="Georgia" w:cs="Times New Roman"/>
          <w:kern w:val="0"/>
          <w14:ligatures w14:val="none"/>
        </w:rPr>
        <w:t xml:space="preserve">its </w:t>
      </w:r>
      <w:r w:rsidR="0031160C" w:rsidRPr="00A04734">
        <w:rPr>
          <w:rFonts w:ascii="Georgia" w:eastAsia="Times New Roman" w:hAnsi="Georgia" w:cs="Times New Roman"/>
          <w:kern w:val="0"/>
          <w14:ligatures w14:val="none"/>
        </w:rPr>
        <w:t>partners.</w:t>
      </w:r>
      <w:r w:rsidRPr="00A04734">
        <w:rPr>
          <w:rFonts w:ascii="Georgia" w:eastAsia="Times New Roman" w:hAnsi="Georgia" w:cs="Times New Roman"/>
          <w:kern w:val="0"/>
          <w14:ligatures w14:val="none"/>
        </w:rPr>
        <w:t xml:space="preserve"> The project aims to contribute to sustainable livelihoods and improved food security for rural communities in </w:t>
      </w:r>
      <w:r w:rsidR="00804B6B" w:rsidRPr="00A04734">
        <w:rPr>
          <w:rFonts w:ascii="Georgia" w:eastAsia="Times New Roman" w:hAnsi="Georgia" w:cs="Times New Roman"/>
          <w:kern w:val="0"/>
          <w14:ligatures w14:val="none"/>
        </w:rPr>
        <w:t xml:space="preserve">Kassala and </w:t>
      </w:r>
      <w:r w:rsidRPr="00A04734">
        <w:rPr>
          <w:rFonts w:ascii="Georgia" w:eastAsia="Times New Roman" w:hAnsi="Georgia" w:cs="Times New Roman"/>
          <w:kern w:val="0"/>
          <w14:ligatures w14:val="none"/>
        </w:rPr>
        <w:t>Gedarif State</w:t>
      </w:r>
      <w:r w:rsidR="00DD08DB" w:rsidRPr="00A04734">
        <w:rPr>
          <w:rFonts w:ascii="Georgia" w:eastAsia="Times New Roman" w:hAnsi="Georgia" w:cs="Times New Roman"/>
          <w:kern w:val="0"/>
          <w14:ligatures w14:val="none"/>
        </w:rPr>
        <w:t>s</w:t>
      </w:r>
      <w:r w:rsidRPr="00A04734">
        <w:rPr>
          <w:rFonts w:ascii="Georgia" w:eastAsia="Times New Roman" w:hAnsi="Georgia" w:cs="Times New Roman"/>
          <w:kern w:val="0"/>
          <w14:ligatures w14:val="none"/>
        </w:rPr>
        <w:t>, particularly those most affected by food insecurity, climate change, and conflict-related disruptions.</w:t>
      </w:r>
    </w:p>
    <w:p w14:paraId="0F3E37FF" w14:textId="77777777" w:rsidR="00F9006A" w:rsidRPr="00A04734" w:rsidRDefault="00F9006A" w:rsidP="00F9006A">
      <w:pPr>
        <w:spacing w:before="100" w:beforeAutospacing="1" w:after="100" w:afterAutospacing="1" w:line="240" w:lineRule="auto"/>
        <w:jc w:val="both"/>
        <w:rPr>
          <w:rFonts w:ascii="Georgia" w:eastAsia="Times New Roman" w:hAnsi="Georgia" w:cs="Times New Roman"/>
          <w:kern w:val="0"/>
          <w14:ligatures w14:val="none"/>
        </w:rPr>
      </w:pPr>
      <w:r w:rsidRPr="00A04734">
        <w:rPr>
          <w:rFonts w:ascii="Georgia" w:eastAsia="Times New Roman" w:hAnsi="Georgia" w:cs="Times New Roman"/>
          <w:kern w:val="0"/>
          <w14:ligatures w14:val="none"/>
        </w:rPr>
        <w:t>These communities face multiple, interlinked challenges that threaten their ability to maintain stable and productive livelihoods. In response, the EFSR Project focuses on building resilience by promoting inclusive, sustainable, and climate-adapted agricultural systems that can withstand environmental and economic shocks.</w:t>
      </w:r>
    </w:p>
    <w:p w14:paraId="60F6E39D" w14:textId="77777777" w:rsidR="00F9006A" w:rsidRPr="00A04734" w:rsidRDefault="00F9006A" w:rsidP="00F9006A">
      <w:pPr>
        <w:spacing w:before="100" w:beforeAutospacing="1" w:after="100" w:afterAutospacing="1" w:line="240" w:lineRule="auto"/>
        <w:jc w:val="both"/>
        <w:rPr>
          <w:rFonts w:ascii="Georgia" w:eastAsia="Times New Roman" w:hAnsi="Georgia" w:cs="Times New Roman"/>
          <w:kern w:val="0"/>
          <w14:ligatures w14:val="none"/>
        </w:rPr>
      </w:pPr>
      <w:r w:rsidRPr="00A04734">
        <w:rPr>
          <w:rFonts w:ascii="Georgia" w:eastAsia="Times New Roman" w:hAnsi="Georgia" w:cs="Times New Roman"/>
          <w:kern w:val="0"/>
          <w14:ligatures w14:val="none"/>
        </w:rPr>
        <w:t>The specific objective of the project is to sustainably increase the productivity and profitability of smallholder agriculture and livestock through the development of nutritious short value chains. This is achieved by introducing and supporting the adoption of agroecological practices tailored to the realities of climate change in the region.</w:t>
      </w:r>
    </w:p>
    <w:p w14:paraId="7A86DDCA" w14:textId="067A437C" w:rsidR="00F9006A" w:rsidRDefault="00F9006A" w:rsidP="00F9006A">
      <w:pPr>
        <w:spacing w:before="100" w:beforeAutospacing="1" w:after="100" w:afterAutospacing="1" w:line="240" w:lineRule="auto"/>
        <w:jc w:val="both"/>
        <w:rPr>
          <w:rFonts w:ascii="Georgia" w:eastAsia="Times New Roman" w:hAnsi="Georgia" w:cs="Times New Roman"/>
          <w:kern w:val="0"/>
          <w14:ligatures w14:val="none"/>
        </w:rPr>
      </w:pPr>
      <w:r w:rsidRPr="00A04734">
        <w:rPr>
          <w:rFonts w:ascii="Georgia" w:eastAsia="Times New Roman" w:hAnsi="Georgia" w:cs="Times New Roman"/>
          <w:kern w:val="0"/>
          <w14:ligatures w14:val="none"/>
        </w:rPr>
        <w:t xml:space="preserve">Through this approach, the project seeks not only to improve food availability and income generation for vulnerable households but also to strengthen the long-term resilience and adaptive capacity of rural communities across </w:t>
      </w:r>
      <w:r w:rsidR="00502C16" w:rsidRPr="00A04734">
        <w:rPr>
          <w:rFonts w:ascii="Georgia" w:eastAsia="Times New Roman" w:hAnsi="Georgia" w:cs="Times New Roman"/>
          <w:kern w:val="0"/>
          <w14:ligatures w14:val="none"/>
        </w:rPr>
        <w:t xml:space="preserve">Kassala and </w:t>
      </w:r>
      <w:r w:rsidRPr="00A04734">
        <w:rPr>
          <w:rFonts w:ascii="Georgia" w:eastAsia="Times New Roman" w:hAnsi="Georgia" w:cs="Times New Roman"/>
          <w:kern w:val="0"/>
          <w14:ligatures w14:val="none"/>
        </w:rPr>
        <w:t>Gedarif S</w:t>
      </w:r>
      <w:r w:rsidR="00804B6B" w:rsidRPr="00A04734">
        <w:rPr>
          <w:rFonts w:ascii="Georgia" w:eastAsia="Times New Roman" w:hAnsi="Georgia" w:cs="Times New Roman"/>
          <w:kern w:val="0"/>
          <w14:ligatures w14:val="none"/>
        </w:rPr>
        <w:t>tates.</w:t>
      </w:r>
    </w:p>
    <w:p w14:paraId="64B50E1B" w14:textId="77777777" w:rsidR="00160AD8" w:rsidRDefault="00160AD8" w:rsidP="00F9006A">
      <w:pPr>
        <w:spacing w:before="100" w:beforeAutospacing="1" w:after="100" w:afterAutospacing="1" w:line="240" w:lineRule="auto"/>
        <w:jc w:val="both"/>
        <w:rPr>
          <w:rFonts w:ascii="Georgia" w:eastAsia="Times New Roman" w:hAnsi="Georgia" w:cs="Times New Roman"/>
          <w:kern w:val="0"/>
          <w14:ligatures w14:val="none"/>
        </w:rPr>
      </w:pPr>
    </w:p>
    <w:p w14:paraId="653AAC15" w14:textId="2B20693E" w:rsidR="00160AD8" w:rsidRPr="00160AD8" w:rsidRDefault="00D02A12" w:rsidP="00D02A12">
      <w:pPr>
        <w:spacing w:before="100" w:beforeAutospacing="1" w:after="100" w:afterAutospacing="1" w:line="240" w:lineRule="auto"/>
        <w:outlineLvl w:val="2"/>
        <w:rPr>
          <w:rFonts w:ascii="Georgia" w:eastAsia="Times New Roman" w:hAnsi="Georgia" w:cs="Times New Roman"/>
          <w:b/>
          <w:bCs/>
          <w:kern w:val="0"/>
          <w14:ligatures w14:val="none"/>
        </w:rPr>
      </w:pPr>
      <w:r>
        <w:rPr>
          <w:rFonts w:ascii="Georgia" w:eastAsia="Times New Roman" w:hAnsi="Georgia" w:cs="Times New Roman"/>
          <w:b/>
          <w:bCs/>
          <w:kern w:val="0"/>
          <w14:ligatures w14:val="none"/>
        </w:rPr>
        <w:t xml:space="preserve">3. </w:t>
      </w:r>
      <w:r w:rsidR="00160AD8" w:rsidRPr="00160AD8">
        <w:rPr>
          <w:rFonts w:ascii="Georgia" w:eastAsia="Times New Roman" w:hAnsi="Georgia" w:cs="Times New Roman"/>
          <w:b/>
          <w:bCs/>
          <w:kern w:val="0"/>
          <w14:ligatures w14:val="none"/>
        </w:rPr>
        <w:t>Purpose of the Assignment</w:t>
      </w:r>
    </w:p>
    <w:p w14:paraId="16E882AA" w14:textId="77777777" w:rsidR="00160AD8" w:rsidRPr="00160AD8" w:rsidRDefault="00160AD8" w:rsidP="00160AD8">
      <w:pPr>
        <w:spacing w:before="100" w:beforeAutospacing="1" w:after="100" w:afterAutospacing="1" w:line="240" w:lineRule="auto"/>
        <w:jc w:val="both"/>
        <w:rPr>
          <w:rFonts w:ascii="Georgia" w:eastAsia="Times New Roman" w:hAnsi="Georgia" w:cs="Times New Roman"/>
          <w:kern w:val="0"/>
          <w14:ligatures w14:val="none"/>
        </w:rPr>
      </w:pPr>
      <w:r w:rsidRPr="00160AD8">
        <w:rPr>
          <w:rFonts w:ascii="Georgia" w:eastAsia="Times New Roman" w:hAnsi="Georgia" w:cs="Times New Roman"/>
          <w:kern w:val="0"/>
          <w14:ligatures w14:val="none"/>
        </w:rPr>
        <w:t>To procure and supply high-quality, certified climate-adapted seeds suitable for local agro-ecological conditions, for distribution to smallholder farmers as part of a financial support mechanism aimed at improving resilience to climate shocks.</w:t>
      </w:r>
    </w:p>
    <w:p w14:paraId="3D25EEEA" w14:textId="599B274E" w:rsidR="005C2AB6" w:rsidRDefault="00D02A12" w:rsidP="005C2AB6">
      <w:pPr>
        <w:spacing w:before="100" w:beforeAutospacing="1" w:after="100" w:afterAutospacing="1" w:line="240" w:lineRule="auto"/>
        <w:outlineLvl w:val="2"/>
        <w:rPr>
          <w:rFonts w:ascii="Georgia" w:eastAsia="Times New Roman" w:hAnsi="Georgia" w:cs="Times New Roman"/>
          <w:b/>
          <w:bCs/>
          <w:kern w:val="0"/>
          <w14:ligatures w14:val="none"/>
        </w:rPr>
      </w:pPr>
      <w:r>
        <w:rPr>
          <w:rFonts w:ascii="Georgia" w:eastAsia="Times New Roman" w:hAnsi="Georgia" w:cs="Times New Roman"/>
          <w:b/>
          <w:bCs/>
          <w:kern w:val="0"/>
          <w14:ligatures w14:val="none"/>
        </w:rPr>
        <w:t>4</w:t>
      </w:r>
      <w:r w:rsidR="005C2AB6" w:rsidRPr="00770132">
        <w:rPr>
          <w:rFonts w:ascii="Georgia" w:eastAsia="Times New Roman" w:hAnsi="Georgia" w:cs="Times New Roman"/>
          <w:b/>
          <w:bCs/>
          <w:kern w:val="0"/>
          <w14:ligatures w14:val="none"/>
        </w:rPr>
        <w:t xml:space="preserve">. Objectives </w:t>
      </w:r>
    </w:p>
    <w:p w14:paraId="37951069" w14:textId="6DBE8C98" w:rsidR="003C5AE9" w:rsidRPr="003C5AE9" w:rsidRDefault="003C5AE9" w:rsidP="003C5AE9">
      <w:pPr>
        <w:numPr>
          <w:ilvl w:val="0"/>
          <w:numId w:val="18"/>
        </w:numPr>
        <w:spacing w:before="100" w:beforeAutospacing="1" w:after="0" w:line="240" w:lineRule="auto"/>
        <w:rPr>
          <w:rFonts w:ascii="Georgia" w:eastAsia="Times New Roman" w:hAnsi="Georgia" w:cs="Times New Roman"/>
          <w:kern w:val="0"/>
          <w14:ligatures w14:val="none"/>
        </w:rPr>
      </w:pPr>
      <w:r>
        <w:rPr>
          <w:rFonts w:ascii="Georgia" w:eastAsia="Times New Roman" w:hAnsi="Georgia" w:cs="Times New Roman"/>
          <w:kern w:val="0"/>
          <w14:ligatures w14:val="none"/>
        </w:rPr>
        <w:t>To</w:t>
      </w:r>
      <w:r w:rsidRPr="003C5AE9">
        <w:rPr>
          <w:rFonts w:ascii="Georgia" w:eastAsia="Times New Roman" w:hAnsi="Georgia" w:cs="Times New Roman"/>
          <w:kern w:val="0"/>
          <w14:ligatures w14:val="none"/>
        </w:rPr>
        <w:t xml:space="preserve"> increase productivity and profitability of smallholder agriculture nutritious short value chains using agro ecological practices adapted to climate change</w:t>
      </w:r>
      <w:r w:rsidR="00014669">
        <w:rPr>
          <w:rFonts w:ascii="Georgia" w:eastAsia="Times New Roman" w:hAnsi="Georgia" w:cs="Times New Roman"/>
          <w:kern w:val="0"/>
          <w14:ligatures w14:val="none"/>
        </w:rPr>
        <w:t>.</w:t>
      </w:r>
    </w:p>
    <w:p w14:paraId="3CCCF08A" w14:textId="7D397994" w:rsidR="00C34013" w:rsidRPr="00C34013" w:rsidRDefault="00C34013" w:rsidP="00C34013">
      <w:pPr>
        <w:numPr>
          <w:ilvl w:val="0"/>
          <w:numId w:val="18"/>
        </w:numPr>
        <w:spacing w:before="100" w:beforeAutospacing="1" w:after="0" w:line="240" w:lineRule="auto"/>
        <w:rPr>
          <w:rFonts w:ascii="Georgia" w:eastAsia="Times New Roman" w:hAnsi="Georgia" w:cs="Times New Roman"/>
          <w:kern w:val="0"/>
          <w14:ligatures w14:val="none"/>
        </w:rPr>
      </w:pPr>
      <w:r w:rsidRPr="00C34013">
        <w:rPr>
          <w:rFonts w:ascii="Georgia" w:eastAsia="Times New Roman" w:hAnsi="Georgia" w:cs="Times New Roman"/>
          <w:kern w:val="0"/>
          <w14:ligatures w14:val="none"/>
        </w:rPr>
        <w:t>To identify and procure certified, improved seed varieties adapted to drought, pests, and diseases.</w:t>
      </w:r>
    </w:p>
    <w:p w14:paraId="1D34B19B" w14:textId="2AC0C998" w:rsidR="00C34013" w:rsidRPr="00C34013" w:rsidRDefault="00C34013" w:rsidP="00887287">
      <w:pPr>
        <w:numPr>
          <w:ilvl w:val="0"/>
          <w:numId w:val="18"/>
        </w:numPr>
        <w:spacing w:before="100" w:beforeAutospacing="1" w:after="0" w:line="240" w:lineRule="auto"/>
        <w:jc w:val="both"/>
        <w:rPr>
          <w:rFonts w:ascii="Georgia" w:eastAsia="Times New Roman" w:hAnsi="Georgia" w:cs="Times New Roman"/>
          <w:kern w:val="0"/>
          <w14:ligatures w14:val="none"/>
        </w:rPr>
      </w:pPr>
      <w:r w:rsidRPr="00C34013">
        <w:rPr>
          <w:rFonts w:ascii="Georgia" w:eastAsia="Times New Roman" w:hAnsi="Georgia" w:cs="Times New Roman"/>
          <w:kern w:val="0"/>
          <w14:ligatures w14:val="none"/>
        </w:rPr>
        <w:t>To ensure timely and transparent procurement in compliance with applicable procurement regulations.</w:t>
      </w:r>
    </w:p>
    <w:p w14:paraId="098E4820" w14:textId="1585B3B3" w:rsidR="00C34013" w:rsidRPr="00C34013" w:rsidRDefault="00C34013" w:rsidP="00C34013">
      <w:pPr>
        <w:numPr>
          <w:ilvl w:val="0"/>
          <w:numId w:val="18"/>
        </w:numPr>
        <w:spacing w:before="100" w:beforeAutospacing="1" w:after="0" w:line="240" w:lineRule="auto"/>
        <w:rPr>
          <w:rFonts w:ascii="Georgia" w:eastAsia="Times New Roman" w:hAnsi="Georgia" w:cs="Times New Roman"/>
          <w:kern w:val="0"/>
          <w14:ligatures w14:val="none"/>
        </w:rPr>
      </w:pPr>
      <w:r w:rsidRPr="00C34013">
        <w:rPr>
          <w:rFonts w:ascii="Georgia" w:eastAsia="Times New Roman" w:hAnsi="Georgia" w:cs="Times New Roman"/>
          <w:kern w:val="0"/>
          <w14:ligatures w14:val="none"/>
        </w:rPr>
        <w:t>To deliver seeds to designated distribution points or partners for onward distribution to smallholders.</w:t>
      </w:r>
    </w:p>
    <w:p w14:paraId="3271ABAC" w14:textId="352D095B" w:rsidR="00C34013" w:rsidRDefault="00C34013" w:rsidP="00C34013">
      <w:pPr>
        <w:numPr>
          <w:ilvl w:val="0"/>
          <w:numId w:val="18"/>
        </w:numPr>
        <w:spacing w:before="100" w:beforeAutospacing="1" w:after="0" w:line="240" w:lineRule="auto"/>
        <w:rPr>
          <w:rFonts w:ascii="Georgia" w:eastAsia="Times New Roman" w:hAnsi="Georgia" w:cs="Times New Roman"/>
          <w:kern w:val="0"/>
          <w14:ligatures w14:val="none"/>
        </w:rPr>
      </w:pPr>
      <w:r w:rsidRPr="00C34013">
        <w:rPr>
          <w:rFonts w:ascii="Georgia" w:eastAsia="Times New Roman" w:hAnsi="Georgia" w:cs="Times New Roman"/>
          <w:kern w:val="0"/>
          <w14:ligatures w14:val="none"/>
        </w:rPr>
        <w:t>To support equitable access to quality seeds, especially for vulnerable farming populations.</w:t>
      </w:r>
    </w:p>
    <w:p w14:paraId="1E460E60" w14:textId="18A8BEEB" w:rsidR="005C2AB6" w:rsidRPr="00770132" w:rsidRDefault="00D02A12" w:rsidP="005C2AB6">
      <w:pPr>
        <w:spacing w:before="100" w:beforeAutospacing="1" w:after="100" w:afterAutospacing="1" w:line="240" w:lineRule="auto"/>
        <w:outlineLvl w:val="2"/>
        <w:rPr>
          <w:rFonts w:ascii="Georgia" w:eastAsia="Times New Roman" w:hAnsi="Georgia" w:cs="Times New Roman"/>
          <w:b/>
          <w:bCs/>
          <w:kern w:val="0"/>
          <w14:ligatures w14:val="none"/>
        </w:rPr>
      </w:pPr>
      <w:r>
        <w:rPr>
          <w:rFonts w:ascii="Georgia" w:eastAsia="Times New Roman" w:hAnsi="Georgia" w:cs="Times New Roman"/>
          <w:b/>
          <w:bCs/>
          <w:kern w:val="0"/>
          <w14:ligatures w14:val="none"/>
        </w:rPr>
        <w:t>5</w:t>
      </w:r>
      <w:r w:rsidR="005C2AB6" w:rsidRPr="00770132">
        <w:rPr>
          <w:rFonts w:ascii="Georgia" w:eastAsia="Times New Roman" w:hAnsi="Georgia" w:cs="Times New Roman"/>
          <w:b/>
          <w:bCs/>
          <w:kern w:val="0"/>
          <w14:ligatures w14:val="none"/>
        </w:rPr>
        <w:t>. Scope of Work</w:t>
      </w:r>
    </w:p>
    <w:p w14:paraId="17D0A8F0" w14:textId="77777777" w:rsidR="00864F29" w:rsidRPr="00864F29" w:rsidRDefault="00864F29" w:rsidP="00864F29">
      <w:pPr>
        <w:spacing w:before="100" w:beforeAutospacing="1" w:after="100" w:afterAutospacing="1" w:line="240" w:lineRule="auto"/>
        <w:outlineLvl w:val="2"/>
        <w:rPr>
          <w:rFonts w:ascii="Georgia" w:eastAsia="Times New Roman" w:hAnsi="Georgia" w:cs="Times New Roman"/>
          <w:kern w:val="0"/>
          <w14:ligatures w14:val="none"/>
        </w:rPr>
      </w:pPr>
      <w:r w:rsidRPr="00864F29">
        <w:rPr>
          <w:rFonts w:ascii="Georgia" w:eastAsia="Times New Roman" w:hAnsi="Georgia" w:cs="Times New Roman"/>
          <w:kern w:val="0"/>
          <w14:ligatures w14:val="none"/>
        </w:rPr>
        <w:t>The selected supplier or procurement agent will be responsible for the following:</w:t>
      </w:r>
    </w:p>
    <w:p w14:paraId="3AEDCDF0" w14:textId="77777777" w:rsidR="00864F29" w:rsidRPr="00864F29" w:rsidRDefault="00864F29" w:rsidP="00864F29">
      <w:pPr>
        <w:numPr>
          <w:ilvl w:val="0"/>
          <w:numId w:val="19"/>
        </w:numPr>
        <w:spacing w:before="100" w:beforeAutospacing="1" w:after="100" w:afterAutospacing="1" w:line="240" w:lineRule="auto"/>
        <w:outlineLvl w:val="2"/>
        <w:rPr>
          <w:rFonts w:ascii="Georgia" w:eastAsia="Times New Roman" w:hAnsi="Georgia" w:cs="Times New Roman"/>
          <w:kern w:val="0"/>
          <w14:ligatures w14:val="none"/>
        </w:rPr>
      </w:pPr>
      <w:r w:rsidRPr="00864F29">
        <w:rPr>
          <w:rFonts w:ascii="Georgia" w:eastAsia="Times New Roman" w:hAnsi="Georgia" w:cs="Times New Roman"/>
          <w:b/>
          <w:bCs/>
          <w:kern w:val="0"/>
          <w14:ligatures w14:val="none"/>
        </w:rPr>
        <w:t>Seed Type and Specifications:</w:t>
      </w:r>
    </w:p>
    <w:p w14:paraId="5002465B" w14:textId="6288E0B4" w:rsidR="00864F29" w:rsidRPr="00864F29" w:rsidRDefault="00864F29" w:rsidP="00864F29">
      <w:pPr>
        <w:numPr>
          <w:ilvl w:val="1"/>
          <w:numId w:val="19"/>
        </w:numPr>
        <w:spacing w:before="100" w:beforeAutospacing="1" w:after="100" w:afterAutospacing="1" w:line="240" w:lineRule="auto"/>
        <w:outlineLvl w:val="2"/>
        <w:rPr>
          <w:rFonts w:ascii="Georgia" w:eastAsia="Times New Roman" w:hAnsi="Georgia" w:cs="Times New Roman"/>
          <w:kern w:val="0"/>
          <w14:ligatures w14:val="none"/>
        </w:rPr>
      </w:pPr>
      <w:r w:rsidRPr="00864F29">
        <w:rPr>
          <w:rFonts w:ascii="Georgia" w:eastAsia="Times New Roman" w:hAnsi="Georgia" w:cs="Times New Roman"/>
          <w:kern w:val="0"/>
          <w14:ligatures w14:val="none"/>
        </w:rPr>
        <w:t xml:space="preserve">Procure improved seed varieties (e.g., drought-tolerant </w:t>
      </w:r>
      <w:r w:rsidR="009F7214">
        <w:rPr>
          <w:rFonts w:ascii="Georgia" w:eastAsia="Times New Roman" w:hAnsi="Georgia" w:cs="Times New Roman"/>
          <w:kern w:val="0"/>
          <w14:ligatures w14:val="none"/>
        </w:rPr>
        <w:t>Peanuts and Lenticular</w:t>
      </w:r>
      <w:r w:rsidR="00337518">
        <w:rPr>
          <w:rFonts w:ascii="Georgia" w:eastAsia="Times New Roman" w:hAnsi="Georgia" w:cs="Times New Roman"/>
          <w:kern w:val="0"/>
          <w14:ligatures w14:val="none"/>
        </w:rPr>
        <w:t xml:space="preserve"> </w:t>
      </w:r>
      <w:r w:rsidR="00DE43C3">
        <w:rPr>
          <w:rFonts w:ascii="Georgia" w:eastAsia="Times New Roman" w:hAnsi="Georgia" w:cs="Times New Roman"/>
          <w:kern w:val="0"/>
          <w14:ligatures w14:val="none"/>
        </w:rPr>
        <w:t>(</w:t>
      </w:r>
      <w:r w:rsidR="00143EF3">
        <w:rPr>
          <w:rFonts w:ascii="Georgia" w:eastAsia="Times New Roman" w:hAnsi="Georgia" w:cs="Times New Roman"/>
          <w:kern w:val="0"/>
          <w14:ligatures w14:val="none"/>
        </w:rPr>
        <w:t>m</w:t>
      </w:r>
      <w:r w:rsidRPr="00864F29">
        <w:rPr>
          <w:rFonts w:ascii="Georgia" w:eastAsia="Times New Roman" w:hAnsi="Georgia" w:cs="Times New Roman"/>
          <w:kern w:val="0"/>
          <w14:ligatures w14:val="none"/>
        </w:rPr>
        <w:t xml:space="preserve">illet, </w:t>
      </w:r>
      <w:r w:rsidR="00143EF3">
        <w:rPr>
          <w:rFonts w:ascii="Georgia" w:eastAsia="Times New Roman" w:hAnsi="Georgia" w:cs="Times New Roman"/>
          <w:kern w:val="0"/>
          <w14:ligatures w14:val="none"/>
        </w:rPr>
        <w:t>p</w:t>
      </w:r>
      <w:r w:rsidRPr="00864F29">
        <w:rPr>
          <w:rFonts w:ascii="Georgia" w:eastAsia="Times New Roman" w:hAnsi="Georgia" w:cs="Times New Roman"/>
          <w:kern w:val="0"/>
          <w14:ligatures w14:val="none"/>
        </w:rPr>
        <w:t>est-resistant groundnuts,.).</w:t>
      </w:r>
    </w:p>
    <w:p w14:paraId="0251E68E" w14:textId="1CDC691D" w:rsidR="00864F29" w:rsidRPr="00864F29" w:rsidRDefault="00864F29" w:rsidP="00864F29">
      <w:pPr>
        <w:numPr>
          <w:ilvl w:val="1"/>
          <w:numId w:val="19"/>
        </w:numPr>
        <w:spacing w:before="100" w:beforeAutospacing="1" w:after="100" w:afterAutospacing="1" w:line="240" w:lineRule="auto"/>
        <w:outlineLvl w:val="2"/>
        <w:rPr>
          <w:rFonts w:ascii="Georgia" w:eastAsia="Times New Roman" w:hAnsi="Georgia" w:cs="Times New Roman"/>
          <w:kern w:val="0"/>
          <w14:ligatures w14:val="none"/>
        </w:rPr>
      </w:pPr>
      <w:r w:rsidRPr="00864F29">
        <w:rPr>
          <w:rFonts w:ascii="Georgia" w:eastAsia="Times New Roman" w:hAnsi="Georgia" w:cs="Times New Roman"/>
          <w:kern w:val="0"/>
          <w14:ligatures w14:val="none"/>
        </w:rPr>
        <w:t>Seeds must be certified by national regulatory authorities.</w:t>
      </w:r>
    </w:p>
    <w:p w14:paraId="1B0692BB" w14:textId="77777777" w:rsidR="00864F29" w:rsidRDefault="00864F29" w:rsidP="00864F29">
      <w:pPr>
        <w:numPr>
          <w:ilvl w:val="1"/>
          <w:numId w:val="19"/>
        </w:numPr>
        <w:spacing w:before="100" w:beforeAutospacing="1" w:after="100" w:afterAutospacing="1" w:line="240" w:lineRule="auto"/>
        <w:outlineLvl w:val="2"/>
        <w:rPr>
          <w:rFonts w:ascii="Georgia" w:eastAsia="Times New Roman" w:hAnsi="Georgia" w:cs="Times New Roman"/>
          <w:kern w:val="0"/>
          <w14:ligatures w14:val="none"/>
        </w:rPr>
      </w:pPr>
      <w:r w:rsidRPr="00864F29">
        <w:rPr>
          <w:rFonts w:ascii="Georgia" w:eastAsia="Times New Roman" w:hAnsi="Georgia" w:cs="Times New Roman"/>
          <w:kern w:val="0"/>
          <w14:ligatures w14:val="none"/>
        </w:rPr>
        <w:t>Include documentation of germination rate, pest/disease resistance, shelf life, and handling instructions.</w:t>
      </w:r>
    </w:p>
    <w:p w14:paraId="5E654EE5" w14:textId="77777777" w:rsidR="009F5D0D" w:rsidRPr="009F5D0D" w:rsidRDefault="009F5D0D" w:rsidP="009F5D0D">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5D0D">
        <w:rPr>
          <w:rFonts w:ascii="Times New Roman" w:eastAsia="Times New Roman" w:hAnsi="Times New Roman" w:cs="Times New Roman"/>
          <w:b/>
          <w:bCs/>
          <w:kern w:val="0"/>
          <w:sz w:val="24"/>
          <w:szCs w:val="24"/>
          <w14:ligatures w14:val="none"/>
        </w:rPr>
        <w:t>Quantities:</w:t>
      </w:r>
    </w:p>
    <w:p w14:paraId="6F9089F2" w14:textId="689094A5" w:rsidR="009F5D0D" w:rsidRPr="009F5D0D" w:rsidRDefault="009F5D0D" w:rsidP="009F5D0D">
      <w:pPr>
        <w:numPr>
          <w:ilvl w:val="1"/>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5D0D">
        <w:rPr>
          <w:rFonts w:ascii="Times New Roman" w:eastAsia="Times New Roman" w:hAnsi="Times New Roman" w:cs="Times New Roman"/>
          <w:kern w:val="0"/>
          <w:sz w:val="24"/>
          <w:szCs w:val="24"/>
          <w14:ligatures w14:val="none"/>
        </w:rPr>
        <w:t xml:space="preserve">Total estimated quantity: [e.g., </w:t>
      </w:r>
      <w:r w:rsidR="009F7214">
        <w:rPr>
          <w:rFonts w:ascii="Times New Roman" w:eastAsia="Times New Roman" w:hAnsi="Times New Roman" w:cs="Times New Roman" w:hint="cs"/>
          <w:kern w:val="0"/>
          <w:sz w:val="24"/>
          <w:szCs w:val="24"/>
          <w:rtl/>
          <w14:ligatures w14:val="none"/>
        </w:rPr>
        <w:t>10</w:t>
      </w:r>
      <w:r w:rsidRPr="009F5D0D">
        <w:rPr>
          <w:rFonts w:ascii="Times New Roman" w:eastAsia="Times New Roman" w:hAnsi="Times New Roman" w:cs="Times New Roman"/>
          <w:kern w:val="0"/>
          <w:sz w:val="24"/>
          <w:szCs w:val="24"/>
          <w14:ligatures w14:val="none"/>
        </w:rPr>
        <w:t xml:space="preserve"> </w:t>
      </w:r>
      <w:r w:rsidR="00E839EE">
        <w:rPr>
          <w:rFonts w:ascii="Times New Roman" w:eastAsia="Times New Roman" w:hAnsi="Times New Roman" w:cs="Times New Roman"/>
          <w:kern w:val="0"/>
          <w:sz w:val="24"/>
          <w:szCs w:val="24"/>
          <w14:ligatures w14:val="none"/>
        </w:rPr>
        <w:t>MT</w:t>
      </w:r>
      <w:r w:rsidRPr="009F5D0D">
        <w:rPr>
          <w:rFonts w:ascii="Times New Roman" w:eastAsia="Times New Roman" w:hAnsi="Times New Roman" w:cs="Times New Roman"/>
          <w:kern w:val="0"/>
          <w:sz w:val="24"/>
          <w:szCs w:val="24"/>
          <w14:ligatures w14:val="none"/>
        </w:rPr>
        <w:t xml:space="preserve"> of </w:t>
      </w:r>
      <w:r w:rsidR="009F7214">
        <w:rPr>
          <w:rFonts w:ascii="Times New Roman" w:eastAsia="Times New Roman" w:hAnsi="Times New Roman" w:cs="Times New Roman"/>
          <w:kern w:val="0"/>
          <w:sz w:val="24"/>
          <w:szCs w:val="24"/>
          <w14:ligatures w14:val="none"/>
        </w:rPr>
        <w:t>Lenticular</w:t>
      </w:r>
      <w:r w:rsidRPr="009F5D0D">
        <w:rPr>
          <w:rFonts w:ascii="Times New Roman" w:eastAsia="Times New Roman" w:hAnsi="Times New Roman" w:cs="Times New Roman"/>
          <w:kern w:val="0"/>
          <w:sz w:val="24"/>
          <w:szCs w:val="24"/>
          <w14:ligatures w14:val="none"/>
        </w:rPr>
        <w:t>,</w:t>
      </w:r>
      <w:r w:rsidR="009F7214">
        <w:rPr>
          <w:rFonts w:ascii="Times New Roman" w:eastAsia="Times New Roman" w:hAnsi="Times New Roman" w:cs="Times New Roman"/>
          <w:kern w:val="0"/>
          <w:sz w:val="24"/>
          <w:szCs w:val="24"/>
          <w14:ligatures w14:val="none"/>
        </w:rPr>
        <w:t>5</w:t>
      </w:r>
      <w:r w:rsidRPr="009F5D0D">
        <w:rPr>
          <w:rFonts w:ascii="Times New Roman" w:eastAsia="Times New Roman" w:hAnsi="Times New Roman" w:cs="Times New Roman"/>
          <w:kern w:val="0"/>
          <w:sz w:val="24"/>
          <w:szCs w:val="24"/>
          <w14:ligatures w14:val="none"/>
        </w:rPr>
        <w:t xml:space="preserve"> </w:t>
      </w:r>
      <w:r w:rsidR="00E5059E">
        <w:rPr>
          <w:rFonts w:ascii="Times New Roman" w:eastAsia="Times New Roman" w:hAnsi="Times New Roman" w:cs="Times New Roman"/>
          <w:kern w:val="0"/>
          <w:sz w:val="24"/>
          <w:szCs w:val="24"/>
          <w14:ligatures w14:val="none"/>
        </w:rPr>
        <w:t>MT</w:t>
      </w:r>
      <w:r w:rsidRPr="009F5D0D">
        <w:rPr>
          <w:rFonts w:ascii="Times New Roman" w:eastAsia="Times New Roman" w:hAnsi="Times New Roman" w:cs="Times New Roman"/>
          <w:kern w:val="0"/>
          <w:sz w:val="24"/>
          <w:szCs w:val="24"/>
          <w14:ligatures w14:val="none"/>
        </w:rPr>
        <w:t xml:space="preserve"> of</w:t>
      </w:r>
      <w:r w:rsidR="009F7214">
        <w:rPr>
          <w:rFonts w:ascii="Times New Roman" w:eastAsia="Times New Roman" w:hAnsi="Times New Roman" w:cs="Times New Roman"/>
          <w:kern w:val="0"/>
          <w:sz w:val="24"/>
          <w:szCs w:val="24"/>
          <w14:ligatures w14:val="none"/>
        </w:rPr>
        <w:t xml:space="preserve"> Peanuts</w:t>
      </w:r>
      <w:r w:rsidR="009F7214">
        <w:rPr>
          <w:rFonts w:ascii="Georgia" w:eastAsia="Times New Roman" w:hAnsi="Georgia" w:cs="Times New Roman"/>
          <w:color w:val="000000"/>
          <w:kern w:val="0"/>
          <w14:ligatures w14:val="none"/>
        </w:rPr>
        <w:t>.</w:t>
      </w:r>
    </w:p>
    <w:p w14:paraId="1708F231" w14:textId="77777777" w:rsidR="009F5D0D" w:rsidRDefault="009F5D0D" w:rsidP="009F5D0D">
      <w:pPr>
        <w:numPr>
          <w:ilvl w:val="1"/>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5D0D">
        <w:rPr>
          <w:rFonts w:ascii="Times New Roman" w:eastAsia="Times New Roman" w:hAnsi="Times New Roman" w:cs="Times New Roman"/>
          <w:kern w:val="0"/>
          <w:sz w:val="24"/>
          <w:szCs w:val="24"/>
          <w14:ligatures w14:val="none"/>
        </w:rPr>
        <w:t>Final quantities to be confirmed after beneficiary registration.</w:t>
      </w:r>
    </w:p>
    <w:tbl>
      <w:tblPr>
        <w:tblStyle w:val="TableGrid"/>
        <w:tblW w:w="8165" w:type="dxa"/>
        <w:tblInd w:w="1010" w:type="dxa"/>
        <w:tblLook w:val="04A0" w:firstRow="1" w:lastRow="0" w:firstColumn="1" w:lastColumn="0" w:noHBand="0" w:noVBand="1"/>
      </w:tblPr>
      <w:tblGrid>
        <w:gridCol w:w="2814"/>
        <w:gridCol w:w="1481"/>
        <w:gridCol w:w="1312"/>
        <w:gridCol w:w="2558"/>
      </w:tblGrid>
      <w:tr w:rsidR="008B58E1" w:rsidRPr="008B58E1" w14:paraId="6F31C9E6" w14:textId="77777777" w:rsidTr="009F7214">
        <w:trPr>
          <w:trHeight w:val="638"/>
        </w:trPr>
        <w:tc>
          <w:tcPr>
            <w:tcW w:w="2814" w:type="dxa"/>
            <w:noWrap/>
            <w:hideMark/>
          </w:tcPr>
          <w:p w14:paraId="6B558002" w14:textId="77777777" w:rsidR="008B58E1" w:rsidRPr="008B58E1" w:rsidRDefault="008B58E1" w:rsidP="00E33630">
            <w:pPr>
              <w:spacing w:before="100" w:beforeAutospacing="1" w:after="100" w:afterAutospacing="1"/>
              <w:outlineLvl w:val="2"/>
              <w:rPr>
                <w:rFonts w:ascii="Georgia" w:eastAsia="Times New Roman" w:hAnsi="Georgia" w:cs="Times New Roman"/>
                <w:b/>
                <w:bCs/>
                <w:kern w:val="0"/>
                <w14:ligatures w14:val="none"/>
              </w:rPr>
            </w:pPr>
            <w:r w:rsidRPr="008B58E1">
              <w:rPr>
                <w:rFonts w:ascii="Georgia" w:eastAsia="Times New Roman" w:hAnsi="Georgia" w:cs="Times New Roman"/>
                <w:b/>
                <w:bCs/>
                <w:kern w:val="0"/>
                <w14:ligatures w14:val="none"/>
              </w:rPr>
              <w:t>Type</w:t>
            </w:r>
          </w:p>
        </w:tc>
        <w:tc>
          <w:tcPr>
            <w:tcW w:w="1481" w:type="dxa"/>
            <w:noWrap/>
            <w:hideMark/>
          </w:tcPr>
          <w:p w14:paraId="4A1CB0C1" w14:textId="2DB383BB" w:rsidR="008B58E1" w:rsidRPr="008B58E1" w:rsidRDefault="008B58E1" w:rsidP="00E33630">
            <w:pPr>
              <w:spacing w:before="100" w:beforeAutospacing="1" w:after="100" w:afterAutospacing="1"/>
              <w:outlineLvl w:val="2"/>
              <w:rPr>
                <w:rFonts w:ascii="Georgia" w:eastAsia="Times New Roman" w:hAnsi="Georgia" w:cs="Times New Roman"/>
                <w:b/>
                <w:bCs/>
                <w:kern w:val="0"/>
                <w14:ligatures w14:val="none"/>
              </w:rPr>
            </w:pPr>
            <w:r w:rsidRPr="008B58E1">
              <w:rPr>
                <w:rFonts w:ascii="Georgia" w:eastAsia="Times New Roman" w:hAnsi="Georgia" w:cs="Times New Roman"/>
                <w:b/>
                <w:bCs/>
                <w:kern w:val="0"/>
                <w14:ligatures w14:val="none"/>
              </w:rPr>
              <w:t xml:space="preserve">Quantity </w:t>
            </w:r>
            <w:r w:rsidR="00E839EE" w:rsidRPr="00E33630">
              <w:rPr>
                <w:rFonts w:ascii="Georgia" w:eastAsia="Times New Roman" w:hAnsi="Georgia" w:cs="Times New Roman"/>
                <w:b/>
                <w:bCs/>
                <w:kern w:val="0"/>
                <w14:ligatures w14:val="none"/>
              </w:rPr>
              <w:t>(MT)</w:t>
            </w:r>
          </w:p>
        </w:tc>
        <w:tc>
          <w:tcPr>
            <w:tcW w:w="1312" w:type="dxa"/>
            <w:noWrap/>
            <w:hideMark/>
          </w:tcPr>
          <w:p w14:paraId="49B5C8D5" w14:textId="32F1B8EF" w:rsidR="008B58E1" w:rsidRPr="008B58E1" w:rsidRDefault="008B58E1" w:rsidP="00E33630">
            <w:pPr>
              <w:spacing w:before="100" w:beforeAutospacing="1" w:after="100" w:afterAutospacing="1"/>
              <w:outlineLvl w:val="2"/>
              <w:rPr>
                <w:rFonts w:ascii="Georgia" w:eastAsia="Times New Roman" w:hAnsi="Georgia" w:cs="Times New Roman"/>
                <w:b/>
                <w:bCs/>
                <w:kern w:val="0"/>
                <w14:ligatures w14:val="none"/>
              </w:rPr>
            </w:pPr>
            <w:r w:rsidRPr="008B58E1">
              <w:rPr>
                <w:rFonts w:ascii="Georgia" w:eastAsia="Times New Roman" w:hAnsi="Georgia" w:cs="Times New Roman"/>
                <w:b/>
                <w:bCs/>
                <w:kern w:val="0"/>
                <w14:ligatures w14:val="none"/>
              </w:rPr>
              <w:t xml:space="preserve">Cost </w:t>
            </w:r>
            <w:r w:rsidR="00E839EE" w:rsidRPr="00E33630">
              <w:rPr>
                <w:rFonts w:ascii="Georgia" w:eastAsia="Times New Roman" w:hAnsi="Georgia" w:cs="Times New Roman"/>
                <w:b/>
                <w:bCs/>
                <w:kern w:val="0"/>
                <w14:ligatures w14:val="none"/>
              </w:rPr>
              <w:t>(SDG)</w:t>
            </w:r>
          </w:p>
        </w:tc>
        <w:tc>
          <w:tcPr>
            <w:tcW w:w="2558" w:type="dxa"/>
            <w:noWrap/>
            <w:hideMark/>
          </w:tcPr>
          <w:p w14:paraId="5DE682B9" w14:textId="19A51D0A" w:rsidR="008B58E1" w:rsidRPr="008B58E1" w:rsidRDefault="008B58E1" w:rsidP="00E33630">
            <w:pPr>
              <w:spacing w:before="100" w:beforeAutospacing="1" w:after="100" w:afterAutospacing="1"/>
              <w:outlineLvl w:val="2"/>
              <w:rPr>
                <w:rFonts w:ascii="Georgia" w:eastAsia="Times New Roman" w:hAnsi="Georgia" w:cs="Times New Roman"/>
                <w:b/>
                <w:bCs/>
                <w:kern w:val="0"/>
                <w14:ligatures w14:val="none"/>
              </w:rPr>
            </w:pPr>
            <w:r w:rsidRPr="008B58E1">
              <w:rPr>
                <w:rFonts w:ascii="Georgia" w:eastAsia="Times New Roman" w:hAnsi="Georgia" w:cs="Times New Roman"/>
                <w:b/>
                <w:bCs/>
                <w:kern w:val="0"/>
                <w14:ligatures w14:val="none"/>
              </w:rPr>
              <w:t xml:space="preserve">Total </w:t>
            </w:r>
            <w:r w:rsidR="00E020C7" w:rsidRPr="00E33630">
              <w:rPr>
                <w:rFonts w:ascii="Georgia" w:eastAsia="Times New Roman" w:hAnsi="Georgia" w:cs="Times New Roman"/>
                <w:b/>
                <w:bCs/>
                <w:kern w:val="0"/>
                <w14:ligatures w14:val="none"/>
              </w:rPr>
              <w:t>Cost</w:t>
            </w:r>
          </w:p>
        </w:tc>
      </w:tr>
      <w:tr w:rsidR="008B58E1" w:rsidRPr="008B58E1" w14:paraId="6A6C9F1E" w14:textId="77777777" w:rsidTr="00F14935">
        <w:trPr>
          <w:trHeight w:val="208"/>
        </w:trPr>
        <w:tc>
          <w:tcPr>
            <w:tcW w:w="2814" w:type="dxa"/>
            <w:noWrap/>
            <w:hideMark/>
          </w:tcPr>
          <w:p w14:paraId="641B5C76" w14:textId="3B5EBE29" w:rsidR="008B58E1" w:rsidRPr="008B58E1" w:rsidRDefault="009F7214" w:rsidP="00E33630">
            <w:pPr>
              <w:spacing w:before="100" w:beforeAutospacing="1" w:after="100" w:afterAutospacing="1"/>
              <w:outlineLvl w:val="2"/>
              <w:rPr>
                <w:rFonts w:ascii="Georgia" w:eastAsia="Times New Roman" w:hAnsi="Georgia" w:cs="Times New Roman"/>
                <w:kern w:val="0"/>
                <w:rtl/>
                <w14:ligatures w14:val="none"/>
              </w:rPr>
            </w:pPr>
            <w:r>
              <w:rPr>
                <w:rFonts w:ascii="Georgia" w:eastAsia="Times New Roman" w:hAnsi="Georgia" w:cs="Times New Roman"/>
                <w:kern w:val="0"/>
                <w14:ligatures w14:val="none"/>
              </w:rPr>
              <w:t>Lenticular</w:t>
            </w:r>
            <w:r>
              <w:rPr>
                <w:rFonts w:ascii="Georgia" w:eastAsia="Times New Roman" w:hAnsi="Georgia" w:cs="Times New Roman" w:hint="cs"/>
                <w:kern w:val="0"/>
                <w:rtl/>
                <w14:ligatures w14:val="none"/>
              </w:rPr>
              <w:t>-</w:t>
            </w:r>
            <w:r>
              <w:rPr>
                <w:rFonts w:ascii="Georgia" w:eastAsia="Times New Roman" w:hAnsi="Georgia" w:cs="Times New Roman"/>
                <w:kern w:val="0"/>
                <w14:ligatures w14:val="none"/>
              </w:rPr>
              <w:t>(</w:t>
            </w:r>
            <w:r>
              <w:rPr>
                <w:rFonts w:ascii="Georgia" w:eastAsia="Times New Roman" w:hAnsi="Georgia" w:cs="Times New Roman" w:hint="cs"/>
                <w:kern w:val="0"/>
                <w:rtl/>
                <w14:ligatures w14:val="none"/>
              </w:rPr>
              <w:t xml:space="preserve">  عدسية </w:t>
            </w:r>
          </w:p>
        </w:tc>
        <w:tc>
          <w:tcPr>
            <w:tcW w:w="1481" w:type="dxa"/>
            <w:noWrap/>
            <w:hideMark/>
          </w:tcPr>
          <w:p w14:paraId="08B707E4" w14:textId="670185E8" w:rsidR="008B58E1" w:rsidRPr="008B58E1" w:rsidRDefault="009F7214" w:rsidP="00E33630">
            <w:pPr>
              <w:spacing w:before="100" w:beforeAutospacing="1" w:after="100" w:afterAutospacing="1"/>
              <w:jc w:val="center"/>
              <w:outlineLvl w:val="2"/>
              <w:rPr>
                <w:rFonts w:ascii="Georgia" w:eastAsia="Times New Roman" w:hAnsi="Georgia" w:cs="Times New Roman"/>
                <w:kern w:val="0"/>
                <w14:ligatures w14:val="none"/>
              </w:rPr>
            </w:pPr>
            <w:r>
              <w:rPr>
                <w:rFonts w:ascii="Georgia" w:eastAsia="Times New Roman" w:hAnsi="Georgia" w:cs="Times New Roman" w:hint="cs"/>
                <w:kern w:val="0"/>
                <w:rtl/>
                <w14:ligatures w14:val="none"/>
              </w:rPr>
              <w:t>10</w:t>
            </w:r>
          </w:p>
        </w:tc>
        <w:tc>
          <w:tcPr>
            <w:tcW w:w="1312" w:type="dxa"/>
            <w:noWrap/>
          </w:tcPr>
          <w:p w14:paraId="70B67451" w14:textId="7D3765C6" w:rsidR="008B58E1" w:rsidRPr="008B58E1" w:rsidRDefault="008B58E1" w:rsidP="00E33630">
            <w:pPr>
              <w:spacing w:before="100" w:beforeAutospacing="1" w:after="100" w:afterAutospacing="1"/>
              <w:outlineLvl w:val="2"/>
              <w:rPr>
                <w:rFonts w:ascii="Georgia" w:eastAsia="Times New Roman" w:hAnsi="Georgia" w:cs="Times New Roman"/>
                <w:kern w:val="0"/>
                <w14:ligatures w14:val="none"/>
              </w:rPr>
            </w:pPr>
          </w:p>
        </w:tc>
        <w:tc>
          <w:tcPr>
            <w:tcW w:w="2558" w:type="dxa"/>
            <w:noWrap/>
          </w:tcPr>
          <w:p w14:paraId="22993400" w14:textId="4FCCC1E6" w:rsidR="008B58E1" w:rsidRPr="008B58E1" w:rsidRDefault="008B58E1" w:rsidP="00E33630">
            <w:pPr>
              <w:spacing w:before="100" w:beforeAutospacing="1" w:after="100" w:afterAutospacing="1"/>
              <w:outlineLvl w:val="2"/>
              <w:rPr>
                <w:rFonts w:ascii="Georgia" w:eastAsia="Times New Roman" w:hAnsi="Georgia" w:cs="Times New Roman"/>
                <w:kern w:val="0"/>
                <w14:ligatures w14:val="none"/>
              </w:rPr>
            </w:pPr>
          </w:p>
        </w:tc>
      </w:tr>
      <w:tr w:rsidR="008B58E1" w:rsidRPr="008B58E1" w14:paraId="0FB11072" w14:textId="77777777" w:rsidTr="00F14935">
        <w:trPr>
          <w:trHeight w:val="208"/>
        </w:trPr>
        <w:tc>
          <w:tcPr>
            <w:tcW w:w="2814" w:type="dxa"/>
            <w:noWrap/>
            <w:hideMark/>
          </w:tcPr>
          <w:p w14:paraId="503D561E" w14:textId="196DF6C9" w:rsidR="008B58E1" w:rsidRPr="008B58E1" w:rsidRDefault="009F7214" w:rsidP="00E33630">
            <w:pPr>
              <w:spacing w:before="100" w:beforeAutospacing="1" w:after="100" w:afterAutospacing="1"/>
              <w:outlineLvl w:val="2"/>
              <w:rPr>
                <w:rFonts w:ascii="Georgia" w:eastAsia="Times New Roman" w:hAnsi="Georgia" w:cs="Times New Roman"/>
                <w:kern w:val="0"/>
                <w:rtl/>
                <w14:ligatures w14:val="none"/>
              </w:rPr>
            </w:pPr>
            <w:r>
              <w:rPr>
                <w:rFonts w:ascii="Georgia" w:eastAsia="Times New Roman" w:hAnsi="Georgia" w:cs="Times New Roman"/>
                <w:kern w:val="0"/>
                <w14:ligatures w14:val="none"/>
              </w:rPr>
              <w:t>Pea-nuts</w:t>
            </w:r>
            <w:r>
              <w:rPr>
                <w:rFonts w:ascii="Georgia" w:eastAsia="Times New Roman" w:hAnsi="Georgia" w:cs="Times New Roman" w:hint="cs"/>
                <w:kern w:val="0"/>
                <w:rtl/>
                <w14:ligatures w14:val="none"/>
              </w:rPr>
              <w:t>فول سوداني</w:t>
            </w:r>
          </w:p>
        </w:tc>
        <w:tc>
          <w:tcPr>
            <w:tcW w:w="1481" w:type="dxa"/>
            <w:noWrap/>
            <w:hideMark/>
          </w:tcPr>
          <w:p w14:paraId="5C1D9ADB" w14:textId="4ABDC132" w:rsidR="008B58E1" w:rsidRPr="008B58E1" w:rsidRDefault="009F7214" w:rsidP="00E33630">
            <w:pPr>
              <w:spacing w:before="100" w:beforeAutospacing="1" w:after="100" w:afterAutospacing="1"/>
              <w:jc w:val="center"/>
              <w:outlineLvl w:val="2"/>
              <w:rPr>
                <w:rFonts w:ascii="Georgia" w:eastAsia="Times New Roman" w:hAnsi="Georgia" w:cs="Times New Roman"/>
                <w:kern w:val="0"/>
                <w14:ligatures w14:val="none"/>
              </w:rPr>
            </w:pPr>
            <w:r>
              <w:rPr>
                <w:rFonts w:ascii="Georgia" w:eastAsia="Times New Roman" w:hAnsi="Georgia" w:cs="Times New Roman" w:hint="cs"/>
                <w:kern w:val="0"/>
                <w:rtl/>
                <w14:ligatures w14:val="none"/>
              </w:rPr>
              <w:t>5</w:t>
            </w:r>
          </w:p>
        </w:tc>
        <w:tc>
          <w:tcPr>
            <w:tcW w:w="1312" w:type="dxa"/>
            <w:noWrap/>
          </w:tcPr>
          <w:p w14:paraId="76CABB37" w14:textId="5F9439D2" w:rsidR="008B58E1" w:rsidRPr="008B58E1" w:rsidRDefault="008B58E1" w:rsidP="00E33630">
            <w:pPr>
              <w:spacing w:before="100" w:beforeAutospacing="1" w:after="100" w:afterAutospacing="1"/>
              <w:outlineLvl w:val="2"/>
              <w:rPr>
                <w:rFonts w:ascii="Georgia" w:eastAsia="Times New Roman" w:hAnsi="Georgia" w:cs="Times New Roman"/>
                <w:kern w:val="0"/>
                <w14:ligatures w14:val="none"/>
              </w:rPr>
            </w:pPr>
          </w:p>
        </w:tc>
        <w:tc>
          <w:tcPr>
            <w:tcW w:w="2558" w:type="dxa"/>
            <w:noWrap/>
          </w:tcPr>
          <w:p w14:paraId="5A7D3041" w14:textId="5148593C" w:rsidR="008B58E1" w:rsidRPr="008B58E1" w:rsidRDefault="008B58E1" w:rsidP="00E33630">
            <w:pPr>
              <w:spacing w:before="100" w:beforeAutospacing="1" w:after="100" w:afterAutospacing="1"/>
              <w:outlineLvl w:val="2"/>
              <w:rPr>
                <w:rFonts w:ascii="Georgia" w:eastAsia="Times New Roman" w:hAnsi="Georgia" w:cs="Times New Roman"/>
                <w:kern w:val="0"/>
                <w14:ligatures w14:val="none"/>
              </w:rPr>
            </w:pPr>
          </w:p>
        </w:tc>
      </w:tr>
      <w:tr w:rsidR="008B58E1" w:rsidRPr="008B58E1" w14:paraId="5A80682B" w14:textId="77777777" w:rsidTr="00F14935">
        <w:trPr>
          <w:trHeight w:val="208"/>
        </w:trPr>
        <w:tc>
          <w:tcPr>
            <w:tcW w:w="2814" w:type="dxa"/>
            <w:noWrap/>
            <w:hideMark/>
          </w:tcPr>
          <w:p w14:paraId="16D0AF4C" w14:textId="77777777" w:rsidR="008B58E1" w:rsidRPr="008B58E1" w:rsidRDefault="008B58E1" w:rsidP="00E33630">
            <w:pPr>
              <w:spacing w:before="100" w:beforeAutospacing="1" w:after="100" w:afterAutospacing="1"/>
              <w:outlineLvl w:val="2"/>
              <w:rPr>
                <w:rFonts w:ascii="Georgia" w:eastAsia="Times New Roman" w:hAnsi="Georgia" w:cs="Times New Roman"/>
                <w:b/>
                <w:bCs/>
                <w:kern w:val="0"/>
                <w14:ligatures w14:val="none"/>
              </w:rPr>
            </w:pPr>
            <w:r w:rsidRPr="008B58E1">
              <w:rPr>
                <w:rFonts w:ascii="Georgia" w:eastAsia="Times New Roman" w:hAnsi="Georgia" w:cs="Times New Roman"/>
                <w:b/>
                <w:bCs/>
                <w:kern w:val="0"/>
                <w14:ligatures w14:val="none"/>
              </w:rPr>
              <w:t xml:space="preserve">Total </w:t>
            </w:r>
          </w:p>
        </w:tc>
        <w:tc>
          <w:tcPr>
            <w:tcW w:w="1481" w:type="dxa"/>
            <w:noWrap/>
            <w:hideMark/>
          </w:tcPr>
          <w:p w14:paraId="5EE1ADD4" w14:textId="5101F64D" w:rsidR="008B58E1" w:rsidRPr="008B58E1" w:rsidRDefault="00D46386" w:rsidP="00E33630">
            <w:pPr>
              <w:spacing w:before="100" w:beforeAutospacing="1" w:after="100" w:afterAutospacing="1"/>
              <w:jc w:val="center"/>
              <w:outlineLvl w:val="2"/>
              <w:rPr>
                <w:rFonts w:ascii="Georgia" w:eastAsia="Times New Roman" w:hAnsi="Georgia" w:cs="Times New Roman"/>
                <w:b/>
                <w:bCs/>
                <w:kern w:val="0"/>
                <w14:ligatures w14:val="none"/>
              </w:rPr>
            </w:pPr>
            <w:r>
              <w:rPr>
                <w:rFonts w:ascii="Georgia" w:eastAsia="Times New Roman" w:hAnsi="Georgia" w:cs="Times New Roman"/>
                <w:b/>
                <w:bCs/>
                <w:kern w:val="0"/>
                <w14:ligatures w14:val="none"/>
              </w:rPr>
              <w:t>16</w:t>
            </w:r>
          </w:p>
        </w:tc>
        <w:tc>
          <w:tcPr>
            <w:tcW w:w="1312" w:type="dxa"/>
            <w:noWrap/>
          </w:tcPr>
          <w:p w14:paraId="12D69933" w14:textId="1325BC9D" w:rsidR="008B58E1" w:rsidRPr="008B58E1" w:rsidRDefault="008B58E1" w:rsidP="00E33630">
            <w:pPr>
              <w:spacing w:before="100" w:beforeAutospacing="1" w:after="100" w:afterAutospacing="1"/>
              <w:outlineLvl w:val="2"/>
              <w:rPr>
                <w:rFonts w:ascii="Georgia" w:eastAsia="Times New Roman" w:hAnsi="Georgia" w:cs="Times New Roman"/>
                <w:b/>
                <w:bCs/>
                <w:kern w:val="0"/>
                <w14:ligatures w14:val="none"/>
              </w:rPr>
            </w:pPr>
          </w:p>
        </w:tc>
        <w:tc>
          <w:tcPr>
            <w:tcW w:w="2558" w:type="dxa"/>
            <w:noWrap/>
          </w:tcPr>
          <w:p w14:paraId="4DC004AE" w14:textId="547B2420" w:rsidR="008B58E1" w:rsidRPr="008B58E1" w:rsidRDefault="008B58E1" w:rsidP="00E33630">
            <w:pPr>
              <w:spacing w:before="100" w:beforeAutospacing="1" w:after="100" w:afterAutospacing="1"/>
              <w:outlineLvl w:val="2"/>
              <w:rPr>
                <w:rFonts w:ascii="Georgia" w:eastAsia="Times New Roman" w:hAnsi="Georgia" w:cs="Times New Roman"/>
                <w:b/>
                <w:bCs/>
                <w:kern w:val="0"/>
                <w14:ligatures w14:val="none"/>
              </w:rPr>
            </w:pPr>
          </w:p>
        </w:tc>
      </w:tr>
    </w:tbl>
    <w:p w14:paraId="4D3FFD38" w14:textId="77777777" w:rsidR="009F5D0D" w:rsidRPr="009F5D0D" w:rsidRDefault="009F5D0D" w:rsidP="009F5D0D">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5D0D">
        <w:rPr>
          <w:rFonts w:ascii="Times New Roman" w:eastAsia="Times New Roman" w:hAnsi="Times New Roman" w:cs="Times New Roman"/>
          <w:b/>
          <w:bCs/>
          <w:kern w:val="0"/>
          <w:sz w:val="24"/>
          <w:szCs w:val="24"/>
          <w14:ligatures w14:val="none"/>
        </w:rPr>
        <w:t>Quality Assurance:</w:t>
      </w:r>
    </w:p>
    <w:p w14:paraId="2AE228C2" w14:textId="77777777" w:rsidR="009F5D0D" w:rsidRPr="009F5D0D" w:rsidRDefault="009F5D0D" w:rsidP="009F5D0D">
      <w:pPr>
        <w:numPr>
          <w:ilvl w:val="1"/>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5D0D">
        <w:rPr>
          <w:rFonts w:ascii="Times New Roman" w:eastAsia="Times New Roman" w:hAnsi="Times New Roman" w:cs="Times New Roman"/>
          <w:kern w:val="0"/>
          <w:sz w:val="24"/>
          <w:szCs w:val="24"/>
          <w14:ligatures w14:val="none"/>
        </w:rPr>
        <w:t>Ensure compliance with national seed standards.</w:t>
      </w:r>
    </w:p>
    <w:p w14:paraId="41426508" w14:textId="77777777" w:rsidR="009F5D0D" w:rsidRPr="009F5D0D" w:rsidRDefault="009F5D0D" w:rsidP="009F5D0D">
      <w:pPr>
        <w:numPr>
          <w:ilvl w:val="1"/>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5D0D">
        <w:rPr>
          <w:rFonts w:ascii="Times New Roman" w:eastAsia="Times New Roman" w:hAnsi="Times New Roman" w:cs="Times New Roman"/>
          <w:kern w:val="0"/>
          <w:sz w:val="24"/>
          <w:szCs w:val="24"/>
          <w14:ligatures w14:val="none"/>
        </w:rPr>
        <w:t>Provide sample testing reports and certificates of origin and quality.</w:t>
      </w:r>
    </w:p>
    <w:p w14:paraId="2B2AB37B" w14:textId="77777777" w:rsidR="009F5D0D" w:rsidRPr="009F5D0D" w:rsidRDefault="009F5D0D" w:rsidP="009F5D0D">
      <w:pPr>
        <w:numPr>
          <w:ilvl w:val="1"/>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5D0D">
        <w:rPr>
          <w:rFonts w:ascii="Times New Roman" w:eastAsia="Times New Roman" w:hAnsi="Times New Roman" w:cs="Times New Roman"/>
          <w:kern w:val="0"/>
          <w:sz w:val="24"/>
          <w:szCs w:val="24"/>
          <w14:ligatures w14:val="none"/>
        </w:rPr>
        <w:t>Support field-level inspections if required.</w:t>
      </w:r>
    </w:p>
    <w:p w14:paraId="20344BC7" w14:textId="77777777" w:rsidR="009F5D0D" w:rsidRPr="009F5D0D" w:rsidRDefault="009F5D0D" w:rsidP="009F5D0D">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5D0D">
        <w:rPr>
          <w:rFonts w:ascii="Times New Roman" w:eastAsia="Times New Roman" w:hAnsi="Times New Roman" w:cs="Times New Roman"/>
          <w:b/>
          <w:bCs/>
          <w:kern w:val="0"/>
          <w:sz w:val="24"/>
          <w:szCs w:val="24"/>
          <w14:ligatures w14:val="none"/>
        </w:rPr>
        <w:t>Packaging and Labeling:</w:t>
      </w:r>
    </w:p>
    <w:p w14:paraId="114BDFD2" w14:textId="3844B37F" w:rsidR="009F5D0D" w:rsidRPr="009F5D0D" w:rsidRDefault="009F5D0D" w:rsidP="009F5D0D">
      <w:pPr>
        <w:numPr>
          <w:ilvl w:val="1"/>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5D0D">
        <w:rPr>
          <w:rFonts w:ascii="Times New Roman" w:eastAsia="Times New Roman" w:hAnsi="Times New Roman" w:cs="Times New Roman"/>
          <w:kern w:val="0"/>
          <w:sz w:val="24"/>
          <w:szCs w:val="24"/>
          <w14:ligatures w14:val="none"/>
        </w:rPr>
        <w:t>Provide seeds in smallholder-friendly packaging.</w:t>
      </w:r>
    </w:p>
    <w:p w14:paraId="26D63C8E" w14:textId="77777777" w:rsidR="009F5D0D" w:rsidRPr="009F5D0D" w:rsidRDefault="009F5D0D" w:rsidP="009F5D0D">
      <w:pPr>
        <w:numPr>
          <w:ilvl w:val="1"/>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5D0D">
        <w:rPr>
          <w:rFonts w:ascii="Times New Roman" w:eastAsia="Times New Roman" w:hAnsi="Times New Roman" w:cs="Times New Roman"/>
          <w:kern w:val="0"/>
          <w:sz w:val="24"/>
          <w:szCs w:val="24"/>
          <w14:ligatures w14:val="none"/>
        </w:rPr>
        <w:lastRenderedPageBreak/>
        <w:t>Include clear labeling: seed type, variety name, expiry date, usage instructions (in local language if required).</w:t>
      </w:r>
    </w:p>
    <w:p w14:paraId="03DDCF15" w14:textId="77777777" w:rsidR="009F5D0D" w:rsidRPr="009F5D0D" w:rsidRDefault="009F5D0D" w:rsidP="009F5D0D">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5D0D">
        <w:rPr>
          <w:rFonts w:ascii="Times New Roman" w:eastAsia="Times New Roman" w:hAnsi="Times New Roman" w:cs="Times New Roman"/>
          <w:b/>
          <w:bCs/>
          <w:kern w:val="0"/>
          <w:sz w:val="24"/>
          <w:szCs w:val="24"/>
          <w14:ligatures w14:val="none"/>
        </w:rPr>
        <w:t>Delivery and Distribution Logistics:</w:t>
      </w:r>
    </w:p>
    <w:p w14:paraId="6F5E14A5" w14:textId="15518BCA" w:rsidR="009F5D0D" w:rsidRPr="009F5D0D" w:rsidRDefault="009F5D0D" w:rsidP="009F5D0D">
      <w:pPr>
        <w:numPr>
          <w:ilvl w:val="1"/>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5D0D">
        <w:rPr>
          <w:rFonts w:ascii="Times New Roman" w:eastAsia="Times New Roman" w:hAnsi="Times New Roman" w:cs="Times New Roman"/>
          <w:kern w:val="0"/>
          <w:sz w:val="24"/>
          <w:szCs w:val="24"/>
          <w14:ligatures w14:val="none"/>
        </w:rPr>
        <w:t xml:space="preserve">Deliver seeds to </w:t>
      </w:r>
      <w:r w:rsidR="00C76A47">
        <w:rPr>
          <w:rFonts w:ascii="Times New Roman" w:eastAsia="Times New Roman" w:hAnsi="Times New Roman" w:cs="Times New Roman"/>
          <w:kern w:val="0"/>
          <w:sz w:val="24"/>
          <w:szCs w:val="24"/>
          <w14:ligatures w14:val="none"/>
        </w:rPr>
        <w:t>1</w:t>
      </w:r>
      <w:r w:rsidR="005C45EF">
        <w:rPr>
          <w:rFonts w:ascii="Times New Roman" w:eastAsia="Times New Roman" w:hAnsi="Times New Roman" w:cs="Times New Roman"/>
          <w:kern w:val="0"/>
          <w:sz w:val="24"/>
          <w:szCs w:val="24"/>
          <w14:ligatures w14:val="none"/>
        </w:rPr>
        <w:t>6</w:t>
      </w:r>
      <w:r w:rsidR="00C76A47">
        <w:rPr>
          <w:rFonts w:ascii="Times New Roman" w:eastAsia="Times New Roman" w:hAnsi="Times New Roman" w:cs="Times New Roman"/>
          <w:kern w:val="0"/>
          <w:sz w:val="24"/>
          <w:szCs w:val="24"/>
          <w14:ligatures w14:val="none"/>
        </w:rPr>
        <w:t xml:space="preserve"> MT</w:t>
      </w:r>
      <w:r w:rsidRPr="009F5D0D">
        <w:rPr>
          <w:rFonts w:ascii="Times New Roman" w:eastAsia="Times New Roman" w:hAnsi="Times New Roman" w:cs="Times New Roman"/>
          <w:kern w:val="0"/>
          <w:sz w:val="24"/>
          <w:szCs w:val="24"/>
          <w14:ligatures w14:val="none"/>
        </w:rPr>
        <w:t xml:space="preserve"> designated delivery points in</w:t>
      </w:r>
      <w:r w:rsidR="009F7214">
        <w:rPr>
          <w:rFonts w:ascii="Times New Roman" w:eastAsia="Times New Roman" w:hAnsi="Times New Roman" w:cs="Times New Roman"/>
          <w:kern w:val="0"/>
          <w:sz w:val="24"/>
          <w:szCs w:val="24"/>
          <w14:ligatures w14:val="none"/>
        </w:rPr>
        <w:t xml:space="preserve"> New</w:t>
      </w:r>
      <w:r w:rsidRPr="009F5D0D">
        <w:rPr>
          <w:rFonts w:ascii="Times New Roman" w:eastAsia="Times New Roman" w:hAnsi="Times New Roman" w:cs="Times New Roman"/>
          <w:kern w:val="0"/>
          <w:sz w:val="24"/>
          <w:szCs w:val="24"/>
          <w14:ligatures w14:val="none"/>
        </w:rPr>
        <w:t xml:space="preserve"> </w:t>
      </w:r>
      <w:r w:rsidR="009F7214">
        <w:rPr>
          <w:rFonts w:ascii="Times New Roman" w:eastAsia="Times New Roman" w:hAnsi="Times New Roman" w:cs="Times New Roman"/>
          <w:kern w:val="0"/>
          <w:sz w:val="24"/>
          <w:szCs w:val="24"/>
          <w14:ligatures w14:val="none"/>
        </w:rPr>
        <w:t>-</w:t>
      </w:r>
      <w:r w:rsidR="003F77D1">
        <w:rPr>
          <w:rFonts w:ascii="Times New Roman" w:eastAsia="Times New Roman" w:hAnsi="Times New Roman" w:cs="Times New Roman"/>
          <w:kern w:val="0"/>
          <w:sz w:val="24"/>
          <w:szCs w:val="24"/>
          <w14:ligatures w14:val="none"/>
        </w:rPr>
        <w:t xml:space="preserve">Halfa and </w:t>
      </w:r>
    </w:p>
    <w:p w14:paraId="074AEABE" w14:textId="77777777" w:rsidR="009F5D0D" w:rsidRPr="009F5D0D" w:rsidRDefault="009F5D0D" w:rsidP="009F5D0D">
      <w:pPr>
        <w:numPr>
          <w:ilvl w:val="1"/>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5D0D">
        <w:rPr>
          <w:rFonts w:ascii="Times New Roman" w:eastAsia="Times New Roman" w:hAnsi="Times New Roman" w:cs="Times New Roman"/>
          <w:kern w:val="0"/>
          <w:sz w:val="24"/>
          <w:szCs w:val="24"/>
          <w14:ligatures w14:val="none"/>
        </w:rPr>
        <w:t>Coordinate with implementing agency’s logistics team for timely delivery aligned with the planting calendar.</w:t>
      </w:r>
    </w:p>
    <w:p w14:paraId="7A0036B2" w14:textId="66A3CD66" w:rsidR="005C2AB6" w:rsidRPr="00770132" w:rsidRDefault="00502C16" w:rsidP="005C2AB6">
      <w:pPr>
        <w:spacing w:before="100" w:beforeAutospacing="1" w:after="100" w:afterAutospacing="1" w:line="240" w:lineRule="auto"/>
        <w:outlineLvl w:val="2"/>
        <w:rPr>
          <w:rFonts w:ascii="Georgia" w:eastAsia="Times New Roman" w:hAnsi="Georgia" w:cs="Times New Roman"/>
          <w:b/>
          <w:bCs/>
          <w:kern w:val="0"/>
          <w14:ligatures w14:val="none"/>
        </w:rPr>
      </w:pPr>
      <w:r>
        <w:rPr>
          <w:rFonts w:ascii="Georgia" w:eastAsia="Times New Roman" w:hAnsi="Georgia" w:cs="Times New Roman"/>
          <w:b/>
          <w:bCs/>
          <w:kern w:val="0"/>
          <w14:ligatures w14:val="none"/>
        </w:rPr>
        <w:t>6</w:t>
      </w:r>
      <w:r w:rsidR="005C2AB6" w:rsidRPr="00770132">
        <w:rPr>
          <w:rFonts w:ascii="Georgia" w:eastAsia="Times New Roman" w:hAnsi="Georgia" w:cs="Times New Roman"/>
          <w:b/>
          <w:bCs/>
          <w:kern w:val="0"/>
          <w14:ligatures w14:val="none"/>
        </w:rPr>
        <w:t>. Deliverables</w:t>
      </w:r>
    </w:p>
    <w:p w14:paraId="6D30854D" w14:textId="57DCF4EC" w:rsidR="003E763E" w:rsidRPr="003E763E" w:rsidRDefault="003E763E" w:rsidP="003E763E">
      <w:pPr>
        <w:numPr>
          <w:ilvl w:val="0"/>
          <w:numId w:val="15"/>
        </w:numPr>
        <w:spacing w:before="100" w:beforeAutospacing="1" w:after="100" w:afterAutospacing="1" w:line="240" w:lineRule="auto"/>
        <w:jc w:val="both"/>
        <w:rPr>
          <w:rFonts w:ascii="Georgia" w:hAnsi="Georgia"/>
        </w:rPr>
      </w:pPr>
      <w:r w:rsidRPr="003E763E">
        <w:rPr>
          <w:rFonts w:ascii="Georgia" w:hAnsi="Georgia"/>
        </w:rPr>
        <w:t>Delivery of certified seeds in agreed quantities and packaging.</w:t>
      </w:r>
    </w:p>
    <w:p w14:paraId="7976D3FB" w14:textId="03509061" w:rsidR="003E763E" w:rsidRPr="003E763E" w:rsidRDefault="003E763E" w:rsidP="003E763E">
      <w:pPr>
        <w:numPr>
          <w:ilvl w:val="0"/>
          <w:numId w:val="15"/>
        </w:numPr>
        <w:spacing w:before="100" w:beforeAutospacing="1" w:after="100" w:afterAutospacing="1" w:line="240" w:lineRule="auto"/>
        <w:jc w:val="both"/>
        <w:rPr>
          <w:rFonts w:ascii="Georgia" w:hAnsi="Georgia"/>
        </w:rPr>
      </w:pPr>
      <w:r w:rsidRPr="003E763E">
        <w:rPr>
          <w:rFonts w:ascii="Georgia" w:hAnsi="Georgia"/>
        </w:rPr>
        <w:t>Quality and compliance documentation.</w:t>
      </w:r>
    </w:p>
    <w:p w14:paraId="5EAF2B82" w14:textId="3D17C3E6" w:rsidR="003E763E" w:rsidRPr="003E763E" w:rsidRDefault="003E763E" w:rsidP="003E763E">
      <w:pPr>
        <w:numPr>
          <w:ilvl w:val="0"/>
          <w:numId w:val="15"/>
        </w:numPr>
        <w:spacing w:before="100" w:beforeAutospacing="1" w:after="100" w:afterAutospacing="1" w:line="240" w:lineRule="auto"/>
        <w:jc w:val="both"/>
        <w:rPr>
          <w:rFonts w:ascii="Georgia" w:hAnsi="Georgia"/>
        </w:rPr>
      </w:pPr>
      <w:r w:rsidRPr="003E763E">
        <w:rPr>
          <w:rFonts w:ascii="Georgia" w:hAnsi="Georgia"/>
        </w:rPr>
        <w:t>Delivery notes and signed handover forms.</w:t>
      </w:r>
    </w:p>
    <w:p w14:paraId="012506A7" w14:textId="40A46262" w:rsidR="003E763E" w:rsidRPr="003E763E" w:rsidRDefault="003E763E" w:rsidP="003E763E">
      <w:pPr>
        <w:numPr>
          <w:ilvl w:val="0"/>
          <w:numId w:val="15"/>
        </w:numPr>
        <w:spacing w:before="100" w:beforeAutospacing="1" w:after="100" w:afterAutospacing="1" w:line="240" w:lineRule="auto"/>
        <w:jc w:val="both"/>
        <w:rPr>
          <w:rFonts w:ascii="Georgia" w:eastAsia="Times New Roman" w:hAnsi="Georgia" w:cs="Times New Roman"/>
          <w:kern w:val="0"/>
          <w14:ligatures w14:val="none"/>
        </w:rPr>
      </w:pPr>
      <w:r w:rsidRPr="003E763E">
        <w:rPr>
          <w:rFonts w:ascii="Georgia" w:hAnsi="Georgia"/>
        </w:rPr>
        <w:t>Final report summarizing procurement, delivery, and challenges encountered</w:t>
      </w:r>
      <w:r w:rsidRPr="003E763E">
        <w:rPr>
          <w:rFonts w:ascii="Georgia" w:eastAsia="Times New Roman" w:hAnsi="Georgia" w:cs="Times New Roman"/>
          <w:kern w:val="0"/>
          <w14:ligatures w14:val="none"/>
        </w:rPr>
        <w:t>.</w:t>
      </w:r>
    </w:p>
    <w:p w14:paraId="514E14B4" w14:textId="511DB631" w:rsidR="005C2AB6" w:rsidRPr="00770132" w:rsidRDefault="00502C16" w:rsidP="005C2AB6">
      <w:pPr>
        <w:spacing w:before="100" w:beforeAutospacing="1" w:after="100" w:afterAutospacing="1" w:line="240" w:lineRule="auto"/>
        <w:outlineLvl w:val="2"/>
        <w:rPr>
          <w:rFonts w:ascii="Georgia" w:eastAsia="Times New Roman" w:hAnsi="Georgia" w:cs="Times New Roman"/>
          <w:b/>
          <w:bCs/>
          <w:kern w:val="0"/>
          <w14:ligatures w14:val="none"/>
        </w:rPr>
      </w:pPr>
      <w:r>
        <w:rPr>
          <w:rFonts w:ascii="Georgia" w:eastAsia="Times New Roman" w:hAnsi="Georgia" w:cs="Times New Roman"/>
          <w:b/>
          <w:bCs/>
          <w:kern w:val="0"/>
          <w14:ligatures w14:val="none"/>
        </w:rPr>
        <w:t>7</w:t>
      </w:r>
      <w:r w:rsidR="005C2AB6" w:rsidRPr="00770132">
        <w:rPr>
          <w:rFonts w:ascii="Georgia" w:eastAsia="Times New Roman" w:hAnsi="Georgia" w:cs="Times New Roman"/>
          <w:b/>
          <w:bCs/>
          <w:kern w:val="0"/>
          <w14:ligatures w14:val="none"/>
        </w:rPr>
        <w:t>. Duration</w:t>
      </w:r>
      <w:r w:rsidR="008F5B25">
        <w:rPr>
          <w:rFonts w:ascii="Georgia" w:eastAsia="Times New Roman" w:hAnsi="Georgia" w:cs="Times New Roman"/>
          <w:b/>
          <w:bCs/>
          <w:kern w:val="0"/>
          <w14:ligatures w14:val="none"/>
        </w:rPr>
        <w:t xml:space="preserve"> and Timeline</w:t>
      </w:r>
      <w:r w:rsidR="002C3378">
        <w:rPr>
          <w:rFonts w:ascii="Georgia" w:eastAsia="Times New Roman" w:hAnsi="Georgia" w:cs="Times New Roman"/>
          <w:b/>
          <w:bCs/>
          <w:kern w:val="0"/>
          <w14:ligatures w14:val="none"/>
        </w:rPr>
        <w:t>:</w:t>
      </w:r>
    </w:p>
    <w:tbl>
      <w:tblPr>
        <w:tblStyle w:val="TableGrid"/>
        <w:tblW w:w="0" w:type="auto"/>
        <w:tblLook w:val="04A0" w:firstRow="1" w:lastRow="0" w:firstColumn="1" w:lastColumn="0" w:noHBand="0" w:noVBand="1"/>
      </w:tblPr>
      <w:tblGrid>
        <w:gridCol w:w="5665"/>
        <w:gridCol w:w="2520"/>
      </w:tblGrid>
      <w:tr w:rsidR="007B1218" w:rsidRPr="007B1218" w14:paraId="48FDDE8D" w14:textId="77777777" w:rsidTr="00C321B3">
        <w:tc>
          <w:tcPr>
            <w:tcW w:w="5665" w:type="dxa"/>
            <w:hideMark/>
          </w:tcPr>
          <w:p w14:paraId="65487453" w14:textId="77777777" w:rsidR="007B1218" w:rsidRPr="007B1218" w:rsidRDefault="007B1218" w:rsidP="007B1218">
            <w:pPr>
              <w:spacing w:before="100" w:beforeAutospacing="1" w:after="100" w:afterAutospacing="1"/>
              <w:outlineLvl w:val="2"/>
              <w:rPr>
                <w:rFonts w:ascii="Georgia" w:eastAsia="Times New Roman" w:hAnsi="Georgia" w:cs="Times New Roman"/>
                <w:b/>
                <w:bCs/>
                <w:kern w:val="0"/>
                <w14:ligatures w14:val="none"/>
              </w:rPr>
            </w:pPr>
            <w:r w:rsidRPr="007B1218">
              <w:rPr>
                <w:rFonts w:ascii="Georgia" w:eastAsia="Times New Roman" w:hAnsi="Georgia" w:cs="Times New Roman"/>
                <w:b/>
                <w:bCs/>
                <w:kern w:val="0"/>
                <w14:ligatures w14:val="none"/>
              </w:rPr>
              <w:t>Activity</w:t>
            </w:r>
          </w:p>
        </w:tc>
        <w:tc>
          <w:tcPr>
            <w:tcW w:w="2520" w:type="dxa"/>
            <w:hideMark/>
          </w:tcPr>
          <w:p w14:paraId="27A390FC" w14:textId="77777777" w:rsidR="007B1218" w:rsidRPr="007B1218" w:rsidRDefault="007B1218" w:rsidP="007B1218">
            <w:pPr>
              <w:spacing w:before="100" w:beforeAutospacing="1" w:after="100" w:afterAutospacing="1"/>
              <w:outlineLvl w:val="2"/>
              <w:rPr>
                <w:rFonts w:ascii="Georgia" w:eastAsia="Times New Roman" w:hAnsi="Georgia" w:cs="Times New Roman"/>
                <w:b/>
                <w:bCs/>
                <w:kern w:val="0"/>
                <w14:ligatures w14:val="none"/>
              </w:rPr>
            </w:pPr>
            <w:r w:rsidRPr="007B1218">
              <w:rPr>
                <w:rFonts w:ascii="Georgia" w:eastAsia="Times New Roman" w:hAnsi="Georgia" w:cs="Times New Roman"/>
                <w:b/>
                <w:bCs/>
                <w:kern w:val="0"/>
                <w14:ligatures w14:val="none"/>
              </w:rPr>
              <w:t>Timeline</w:t>
            </w:r>
          </w:p>
        </w:tc>
      </w:tr>
      <w:tr w:rsidR="007B1218" w:rsidRPr="007B1218" w14:paraId="642B2E62" w14:textId="77777777" w:rsidTr="00C321B3">
        <w:tc>
          <w:tcPr>
            <w:tcW w:w="5665" w:type="dxa"/>
            <w:hideMark/>
          </w:tcPr>
          <w:p w14:paraId="4E4F9A3E" w14:textId="77777777" w:rsidR="007B1218" w:rsidRPr="007B1218" w:rsidRDefault="007B1218" w:rsidP="007B1218">
            <w:pPr>
              <w:spacing w:before="100" w:beforeAutospacing="1" w:after="100" w:afterAutospacing="1"/>
              <w:outlineLvl w:val="2"/>
              <w:rPr>
                <w:rFonts w:ascii="Georgia" w:eastAsia="Times New Roman" w:hAnsi="Georgia" w:cs="Times New Roman"/>
                <w:kern w:val="0"/>
                <w14:ligatures w14:val="none"/>
              </w:rPr>
            </w:pPr>
            <w:r w:rsidRPr="007B1218">
              <w:rPr>
                <w:rFonts w:ascii="Georgia" w:eastAsia="Times New Roman" w:hAnsi="Georgia" w:cs="Times New Roman"/>
                <w:kern w:val="0"/>
                <w14:ligatures w14:val="none"/>
              </w:rPr>
              <w:t>Contract Award</w:t>
            </w:r>
          </w:p>
        </w:tc>
        <w:tc>
          <w:tcPr>
            <w:tcW w:w="2520" w:type="dxa"/>
            <w:hideMark/>
          </w:tcPr>
          <w:p w14:paraId="5EDD2040" w14:textId="7C45A73E" w:rsidR="007B1218" w:rsidRPr="007B1218" w:rsidRDefault="003F77D1" w:rsidP="007B1218">
            <w:pPr>
              <w:spacing w:before="100" w:beforeAutospacing="1" w:after="100" w:afterAutospacing="1"/>
              <w:outlineLvl w:val="2"/>
              <w:rPr>
                <w:rFonts w:ascii="Georgia" w:eastAsia="Times New Roman" w:hAnsi="Georgia" w:cs="Times New Roman"/>
                <w:kern w:val="0"/>
                <w14:ligatures w14:val="none"/>
              </w:rPr>
            </w:pPr>
            <w:r>
              <w:rPr>
                <w:rFonts w:ascii="Georgia" w:eastAsia="Times New Roman" w:hAnsi="Georgia" w:cs="Times New Roman"/>
                <w:kern w:val="0"/>
                <w14:ligatures w14:val="none"/>
              </w:rPr>
              <w:t>days</w:t>
            </w:r>
            <w:r w:rsidR="007B1218" w:rsidRPr="007B1218">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2</w:t>
            </w:r>
          </w:p>
        </w:tc>
      </w:tr>
      <w:tr w:rsidR="007B1218" w:rsidRPr="007B1218" w14:paraId="23E20855" w14:textId="77777777" w:rsidTr="00C321B3">
        <w:tc>
          <w:tcPr>
            <w:tcW w:w="5665" w:type="dxa"/>
            <w:hideMark/>
          </w:tcPr>
          <w:p w14:paraId="679F5E75" w14:textId="77777777" w:rsidR="007B1218" w:rsidRPr="007B1218" w:rsidRDefault="007B1218" w:rsidP="007B1218">
            <w:pPr>
              <w:spacing w:before="100" w:beforeAutospacing="1" w:after="100" w:afterAutospacing="1"/>
              <w:outlineLvl w:val="2"/>
              <w:rPr>
                <w:rFonts w:ascii="Georgia" w:eastAsia="Times New Roman" w:hAnsi="Georgia" w:cs="Times New Roman"/>
                <w:kern w:val="0"/>
                <w14:ligatures w14:val="none"/>
              </w:rPr>
            </w:pPr>
            <w:r w:rsidRPr="007B1218">
              <w:rPr>
                <w:rFonts w:ascii="Georgia" w:eastAsia="Times New Roman" w:hAnsi="Georgia" w:cs="Times New Roman"/>
                <w:kern w:val="0"/>
                <w14:ligatures w14:val="none"/>
              </w:rPr>
              <w:t>Seed Sourcing &amp; Quality Verification</w:t>
            </w:r>
          </w:p>
        </w:tc>
        <w:tc>
          <w:tcPr>
            <w:tcW w:w="2520" w:type="dxa"/>
            <w:hideMark/>
          </w:tcPr>
          <w:p w14:paraId="67F7AE2E" w14:textId="216AF14B" w:rsidR="007B1218" w:rsidRPr="007B1218" w:rsidRDefault="003F77D1" w:rsidP="007B1218">
            <w:pPr>
              <w:spacing w:before="100" w:beforeAutospacing="1" w:after="100" w:afterAutospacing="1"/>
              <w:outlineLvl w:val="2"/>
              <w:rPr>
                <w:rFonts w:ascii="Georgia" w:eastAsia="Times New Roman" w:hAnsi="Georgia" w:cs="Times New Roman"/>
                <w:kern w:val="0"/>
                <w14:ligatures w14:val="none"/>
              </w:rPr>
            </w:pPr>
            <w:r>
              <w:rPr>
                <w:rFonts w:ascii="Georgia" w:eastAsia="Times New Roman" w:hAnsi="Georgia" w:cs="Times New Roman"/>
                <w:kern w:val="0"/>
                <w14:ligatures w14:val="none"/>
              </w:rPr>
              <w:t xml:space="preserve">Days </w:t>
            </w:r>
            <w:r w:rsidR="007B1218" w:rsidRPr="007B1218">
              <w:rPr>
                <w:rFonts w:ascii="Georgia" w:eastAsia="Times New Roman" w:hAnsi="Georgia" w:cs="Times New Roman"/>
                <w:kern w:val="0"/>
                <w14:ligatures w14:val="none"/>
              </w:rPr>
              <w:t xml:space="preserve"> </w:t>
            </w:r>
            <w:r w:rsidR="001B2A7B">
              <w:rPr>
                <w:rFonts w:ascii="Georgia" w:eastAsia="Times New Roman" w:hAnsi="Georgia" w:cs="Times New Roman"/>
                <w:kern w:val="0"/>
                <w14:ligatures w14:val="none"/>
              </w:rPr>
              <w:t>2</w:t>
            </w:r>
          </w:p>
        </w:tc>
      </w:tr>
      <w:tr w:rsidR="007B1218" w:rsidRPr="007B1218" w14:paraId="238EDFE3" w14:textId="77777777" w:rsidTr="00C321B3">
        <w:tc>
          <w:tcPr>
            <w:tcW w:w="5665" w:type="dxa"/>
            <w:hideMark/>
          </w:tcPr>
          <w:p w14:paraId="316674C1" w14:textId="77777777" w:rsidR="007B1218" w:rsidRPr="007B1218" w:rsidRDefault="007B1218" w:rsidP="007B1218">
            <w:pPr>
              <w:spacing w:before="100" w:beforeAutospacing="1" w:after="100" w:afterAutospacing="1"/>
              <w:outlineLvl w:val="2"/>
              <w:rPr>
                <w:rFonts w:ascii="Georgia" w:eastAsia="Times New Roman" w:hAnsi="Georgia" w:cs="Times New Roman"/>
                <w:kern w:val="0"/>
                <w14:ligatures w14:val="none"/>
              </w:rPr>
            </w:pPr>
            <w:r w:rsidRPr="007B1218">
              <w:rPr>
                <w:rFonts w:ascii="Georgia" w:eastAsia="Times New Roman" w:hAnsi="Georgia" w:cs="Times New Roman"/>
                <w:kern w:val="0"/>
                <w14:ligatures w14:val="none"/>
              </w:rPr>
              <w:t>Packaging &amp; Labeling</w:t>
            </w:r>
          </w:p>
        </w:tc>
        <w:tc>
          <w:tcPr>
            <w:tcW w:w="2520" w:type="dxa"/>
            <w:hideMark/>
          </w:tcPr>
          <w:p w14:paraId="4299DBB7" w14:textId="3D3D3CE8" w:rsidR="007B1218" w:rsidRPr="007B1218" w:rsidRDefault="003F77D1" w:rsidP="007B1218">
            <w:pPr>
              <w:spacing w:before="100" w:beforeAutospacing="1" w:after="100" w:afterAutospacing="1"/>
              <w:outlineLvl w:val="2"/>
              <w:rPr>
                <w:rFonts w:ascii="Georgia" w:eastAsia="Times New Roman" w:hAnsi="Georgia" w:cs="Times New Roman"/>
                <w:kern w:val="0"/>
                <w14:ligatures w14:val="none"/>
              </w:rPr>
            </w:pPr>
            <w:r>
              <w:rPr>
                <w:rFonts w:ascii="Georgia" w:eastAsia="Times New Roman" w:hAnsi="Georgia" w:cs="Times New Roman"/>
                <w:kern w:val="0"/>
                <w14:ligatures w14:val="none"/>
              </w:rPr>
              <w:t>day</w:t>
            </w:r>
            <w:r w:rsidR="007B1218" w:rsidRPr="007B1218">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2</w:t>
            </w:r>
          </w:p>
        </w:tc>
      </w:tr>
      <w:tr w:rsidR="007B1218" w:rsidRPr="007B1218" w14:paraId="1A3DA2CB" w14:textId="77777777" w:rsidTr="00C321B3">
        <w:tc>
          <w:tcPr>
            <w:tcW w:w="5665" w:type="dxa"/>
            <w:hideMark/>
          </w:tcPr>
          <w:p w14:paraId="3B2FCA3A" w14:textId="77777777" w:rsidR="007B1218" w:rsidRPr="007B1218" w:rsidRDefault="007B1218" w:rsidP="007B1218">
            <w:pPr>
              <w:spacing w:before="100" w:beforeAutospacing="1" w:after="100" w:afterAutospacing="1"/>
              <w:outlineLvl w:val="2"/>
              <w:rPr>
                <w:rFonts w:ascii="Georgia" w:eastAsia="Times New Roman" w:hAnsi="Georgia" w:cs="Times New Roman"/>
                <w:kern w:val="0"/>
                <w14:ligatures w14:val="none"/>
              </w:rPr>
            </w:pPr>
            <w:r w:rsidRPr="007B1218">
              <w:rPr>
                <w:rFonts w:ascii="Georgia" w:eastAsia="Times New Roman" w:hAnsi="Georgia" w:cs="Times New Roman"/>
                <w:kern w:val="0"/>
                <w14:ligatures w14:val="none"/>
              </w:rPr>
              <w:t>Delivery to Distribution Points</w:t>
            </w:r>
          </w:p>
        </w:tc>
        <w:tc>
          <w:tcPr>
            <w:tcW w:w="2520" w:type="dxa"/>
            <w:hideMark/>
          </w:tcPr>
          <w:p w14:paraId="336DE6D7" w14:textId="36664B2B" w:rsidR="007B1218" w:rsidRPr="007B1218" w:rsidRDefault="007B1218" w:rsidP="007B1218">
            <w:pPr>
              <w:spacing w:before="100" w:beforeAutospacing="1" w:after="100" w:afterAutospacing="1"/>
              <w:outlineLvl w:val="2"/>
              <w:rPr>
                <w:rFonts w:ascii="Georgia" w:eastAsia="Times New Roman" w:hAnsi="Georgia" w:cs="Times New Roman"/>
                <w:kern w:val="0"/>
                <w14:ligatures w14:val="none"/>
              </w:rPr>
            </w:pPr>
            <w:r w:rsidRPr="007B1218">
              <w:rPr>
                <w:rFonts w:ascii="Georgia" w:eastAsia="Times New Roman" w:hAnsi="Georgia" w:cs="Times New Roman"/>
                <w:kern w:val="0"/>
                <w14:ligatures w14:val="none"/>
              </w:rPr>
              <w:t xml:space="preserve">Week </w:t>
            </w:r>
            <w:r w:rsidR="00E54A7C">
              <w:rPr>
                <w:rFonts w:ascii="Georgia" w:eastAsia="Times New Roman" w:hAnsi="Georgia" w:cs="Times New Roman"/>
                <w:kern w:val="0"/>
                <w14:ligatures w14:val="none"/>
              </w:rPr>
              <w:t>1</w:t>
            </w:r>
          </w:p>
        </w:tc>
      </w:tr>
      <w:tr w:rsidR="007B1218" w:rsidRPr="007B1218" w14:paraId="28205309" w14:textId="77777777" w:rsidTr="00C321B3">
        <w:tc>
          <w:tcPr>
            <w:tcW w:w="5665" w:type="dxa"/>
            <w:hideMark/>
          </w:tcPr>
          <w:p w14:paraId="499B13AC" w14:textId="77777777" w:rsidR="007B1218" w:rsidRPr="007B1218" w:rsidRDefault="007B1218" w:rsidP="007B1218">
            <w:pPr>
              <w:spacing w:before="100" w:beforeAutospacing="1" w:after="100" w:afterAutospacing="1"/>
              <w:outlineLvl w:val="2"/>
              <w:rPr>
                <w:rFonts w:ascii="Georgia" w:eastAsia="Times New Roman" w:hAnsi="Georgia" w:cs="Times New Roman"/>
                <w:kern w:val="0"/>
                <w14:ligatures w14:val="none"/>
              </w:rPr>
            </w:pPr>
            <w:r w:rsidRPr="007B1218">
              <w:rPr>
                <w:rFonts w:ascii="Georgia" w:eastAsia="Times New Roman" w:hAnsi="Georgia" w:cs="Times New Roman"/>
                <w:kern w:val="0"/>
                <w14:ligatures w14:val="none"/>
              </w:rPr>
              <w:t>Final Reporting</w:t>
            </w:r>
          </w:p>
        </w:tc>
        <w:tc>
          <w:tcPr>
            <w:tcW w:w="2520" w:type="dxa"/>
            <w:hideMark/>
          </w:tcPr>
          <w:p w14:paraId="5D4E83BA" w14:textId="7BA2A8B0" w:rsidR="007B1218" w:rsidRPr="007B1218" w:rsidRDefault="007B1218" w:rsidP="007B1218">
            <w:pPr>
              <w:spacing w:before="100" w:beforeAutospacing="1" w:after="100" w:afterAutospacing="1"/>
              <w:outlineLvl w:val="2"/>
              <w:rPr>
                <w:rFonts w:ascii="Georgia" w:eastAsia="Times New Roman" w:hAnsi="Georgia" w:cs="Times New Roman"/>
                <w:kern w:val="0"/>
                <w14:ligatures w14:val="none"/>
              </w:rPr>
            </w:pPr>
            <w:r w:rsidRPr="007B1218">
              <w:rPr>
                <w:rFonts w:ascii="Georgia" w:eastAsia="Times New Roman" w:hAnsi="Georgia" w:cs="Times New Roman"/>
                <w:kern w:val="0"/>
                <w14:ligatures w14:val="none"/>
              </w:rPr>
              <w:t xml:space="preserve">Week </w:t>
            </w:r>
            <w:r w:rsidR="00E54A7C">
              <w:rPr>
                <w:rFonts w:ascii="Georgia" w:eastAsia="Times New Roman" w:hAnsi="Georgia" w:cs="Times New Roman"/>
                <w:kern w:val="0"/>
                <w14:ligatures w14:val="none"/>
              </w:rPr>
              <w:t>1</w:t>
            </w:r>
          </w:p>
        </w:tc>
      </w:tr>
    </w:tbl>
    <w:p w14:paraId="496EDDD2" w14:textId="249DB6CD" w:rsidR="007B1218" w:rsidRDefault="002F534F" w:rsidP="002F534F">
      <w:pPr>
        <w:spacing w:before="100" w:beforeAutospacing="1" w:after="100" w:afterAutospacing="1" w:line="240" w:lineRule="auto"/>
        <w:outlineLvl w:val="2"/>
        <w:rPr>
          <w:rFonts w:ascii="Georgia" w:eastAsia="Times New Roman" w:hAnsi="Georgia" w:cs="Times New Roman"/>
          <w:kern w:val="0"/>
          <w14:ligatures w14:val="none"/>
        </w:rPr>
      </w:pPr>
      <w:r w:rsidRPr="002F534F">
        <w:rPr>
          <w:rFonts w:ascii="Georgia" w:eastAsia="Times New Roman" w:hAnsi="Georgia" w:cs="Times New Roman"/>
          <w:kern w:val="0"/>
          <w14:ligatures w14:val="none"/>
        </w:rPr>
        <w:t xml:space="preserve">Total duration: </w:t>
      </w:r>
      <w:r w:rsidR="003F77D1">
        <w:rPr>
          <w:rFonts w:ascii="Georgia" w:eastAsia="Times New Roman" w:hAnsi="Georgia" w:cs="Times New Roman"/>
          <w:kern w:val="0"/>
          <w14:ligatures w14:val="none"/>
        </w:rPr>
        <w:t xml:space="preserve">12 days </w:t>
      </w:r>
    </w:p>
    <w:p w14:paraId="47C331AF" w14:textId="527ABB43" w:rsidR="005C2AB6" w:rsidRPr="00770132" w:rsidRDefault="00502C16" w:rsidP="005C2AB6">
      <w:pPr>
        <w:spacing w:before="100" w:beforeAutospacing="1" w:after="100" w:afterAutospacing="1" w:line="240" w:lineRule="auto"/>
        <w:outlineLvl w:val="2"/>
        <w:rPr>
          <w:rFonts w:ascii="Georgia" w:eastAsia="Times New Roman" w:hAnsi="Georgia" w:cs="Times New Roman"/>
          <w:b/>
          <w:bCs/>
          <w:kern w:val="0"/>
          <w14:ligatures w14:val="none"/>
        </w:rPr>
      </w:pPr>
      <w:r>
        <w:rPr>
          <w:rFonts w:ascii="Georgia" w:eastAsia="Times New Roman" w:hAnsi="Georgia" w:cs="Times New Roman"/>
          <w:b/>
          <w:bCs/>
          <w:kern w:val="0"/>
          <w14:ligatures w14:val="none"/>
        </w:rPr>
        <w:t>8</w:t>
      </w:r>
      <w:r w:rsidR="005C2AB6" w:rsidRPr="00770132">
        <w:rPr>
          <w:rFonts w:ascii="Georgia" w:eastAsia="Times New Roman" w:hAnsi="Georgia" w:cs="Times New Roman"/>
          <w:b/>
          <w:bCs/>
          <w:kern w:val="0"/>
          <w14:ligatures w14:val="none"/>
        </w:rPr>
        <w:t>. Required Qualifications</w:t>
      </w:r>
    </w:p>
    <w:p w14:paraId="532713C9" w14:textId="56AA6D76" w:rsidR="00B53FFE" w:rsidRPr="00B53FFE" w:rsidRDefault="00B53FFE" w:rsidP="00B53FFE">
      <w:pPr>
        <w:spacing w:before="100" w:beforeAutospacing="1" w:after="0" w:line="240" w:lineRule="auto"/>
        <w:rPr>
          <w:rFonts w:ascii="Georgia" w:eastAsia="Times New Roman" w:hAnsi="Georgia" w:cs="Times New Roman"/>
          <w:b/>
          <w:bCs/>
          <w:kern w:val="0"/>
          <w14:ligatures w14:val="none"/>
        </w:rPr>
      </w:pPr>
      <w:r>
        <w:rPr>
          <w:rFonts w:ascii="Times New Roman" w:eastAsia="Times New Roman" w:hAnsi="Times New Roman" w:cs="Times New Roman"/>
          <w:b/>
          <w:bCs/>
          <w:kern w:val="0"/>
          <w:sz w:val="24"/>
          <w:szCs w:val="24"/>
          <w14:ligatures w14:val="none"/>
        </w:rPr>
        <w:t>8</w:t>
      </w:r>
      <w:r w:rsidRPr="00B53FFE">
        <w:rPr>
          <w:rFonts w:ascii="Georgia" w:eastAsia="Times New Roman" w:hAnsi="Georgia" w:cs="Times New Roman"/>
          <w:b/>
          <w:bCs/>
          <w:kern w:val="0"/>
          <w14:ligatures w14:val="none"/>
        </w:rPr>
        <w:t>. Eligibility and Requirements for Suppliers</w:t>
      </w:r>
    </w:p>
    <w:p w14:paraId="1D2EE9FA" w14:textId="77777777" w:rsidR="00B53FFE" w:rsidRPr="00B53FFE" w:rsidRDefault="00B53FFE" w:rsidP="00B53FFE">
      <w:pPr>
        <w:pStyle w:val="ListParagraph"/>
        <w:numPr>
          <w:ilvl w:val="0"/>
          <w:numId w:val="22"/>
        </w:numPr>
        <w:spacing w:before="100" w:beforeAutospacing="1" w:after="100" w:afterAutospacing="1" w:line="240" w:lineRule="auto"/>
        <w:rPr>
          <w:rFonts w:ascii="Georgia" w:eastAsia="Times New Roman" w:hAnsi="Georgia" w:cs="Times New Roman"/>
          <w:kern w:val="0"/>
          <w14:ligatures w14:val="none"/>
        </w:rPr>
      </w:pPr>
      <w:r w:rsidRPr="00B53FFE">
        <w:rPr>
          <w:rFonts w:ascii="Georgia" w:eastAsia="Times New Roman" w:hAnsi="Georgia" w:cs="Times New Roman"/>
          <w:kern w:val="0"/>
          <w14:ligatures w14:val="none"/>
        </w:rPr>
        <w:t>Must be a registered and licensed seed company or distributor.</w:t>
      </w:r>
    </w:p>
    <w:p w14:paraId="2BD2DB23" w14:textId="77777777" w:rsidR="00B53FFE" w:rsidRPr="00B53FFE" w:rsidRDefault="00B53FFE" w:rsidP="00B53FFE">
      <w:pPr>
        <w:pStyle w:val="ListParagraph"/>
        <w:numPr>
          <w:ilvl w:val="0"/>
          <w:numId w:val="22"/>
        </w:numPr>
        <w:spacing w:before="100" w:beforeAutospacing="1" w:after="100" w:afterAutospacing="1" w:line="240" w:lineRule="auto"/>
        <w:rPr>
          <w:rFonts w:ascii="Georgia" w:eastAsia="Times New Roman" w:hAnsi="Georgia" w:cs="Times New Roman"/>
          <w:kern w:val="0"/>
          <w14:ligatures w14:val="none"/>
        </w:rPr>
      </w:pPr>
      <w:r w:rsidRPr="00B53FFE">
        <w:rPr>
          <w:rFonts w:ascii="Georgia" w:eastAsia="Times New Roman" w:hAnsi="Georgia" w:cs="Times New Roman"/>
          <w:kern w:val="0"/>
          <w14:ligatures w14:val="none"/>
        </w:rPr>
        <w:t>Proven experience in supplying certified seeds for similar projects.</w:t>
      </w:r>
    </w:p>
    <w:p w14:paraId="532D93D9" w14:textId="77777777" w:rsidR="00B53FFE" w:rsidRPr="00B53FFE" w:rsidRDefault="00B53FFE" w:rsidP="00B53FFE">
      <w:pPr>
        <w:pStyle w:val="ListParagraph"/>
        <w:numPr>
          <w:ilvl w:val="0"/>
          <w:numId w:val="22"/>
        </w:numPr>
        <w:spacing w:before="100" w:beforeAutospacing="1" w:after="100" w:afterAutospacing="1" w:line="240" w:lineRule="auto"/>
        <w:rPr>
          <w:rFonts w:ascii="Georgia" w:eastAsia="Times New Roman" w:hAnsi="Georgia" w:cs="Times New Roman"/>
          <w:kern w:val="0"/>
          <w14:ligatures w14:val="none"/>
        </w:rPr>
      </w:pPr>
      <w:r w:rsidRPr="00B53FFE">
        <w:rPr>
          <w:rFonts w:ascii="Georgia" w:eastAsia="Times New Roman" w:hAnsi="Georgia" w:cs="Times New Roman"/>
          <w:kern w:val="0"/>
          <w14:ligatures w14:val="none"/>
        </w:rPr>
        <w:t>Evidence of seed quality certification and germination testing.</w:t>
      </w:r>
    </w:p>
    <w:p w14:paraId="168DC646" w14:textId="77777777" w:rsidR="00B53FFE" w:rsidRPr="00B53FFE" w:rsidRDefault="00B53FFE" w:rsidP="00B53FFE">
      <w:pPr>
        <w:pStyle w:val="ListParagraph"/>
        <w:numPr>
          <w:ilvl w:val="0"/>
          <w:numId w:val="22"/>
        </w:numPr>
        <w:spacing w:before="100" w:beforeAutospacing="1" w:after="100" w:afterAutospacing="1" w:line="240" w:lineRule="auto"/>
        <w:rPr>
          <w:rFonts w:ascii="Georgia" w:eastAsia="Times New Roman" w:hAnsi="Georgia" w:cs="Times New Roman"/>
          <w:kern w:val="0"/>
          <w14:ligatures w14:val="none"/>
        </w:rPr>
      </w:pPr>
      <w:r w:rsidRPr="00B53FFE">
        <w:rPr>
          <w:rFonts w:ascii="Georgia" w:eastAsia="Times New Roman" w:hAnsi="Georgia" w:cs="Times New Roman"/>
          <w:kern w:val="0"/>
          <w14:ligatures w14:val="none"/>
        </w:rPr>
        <w:t>Ability to deliver within strict deadlines.</w:t>
      </w:r>
    </w:p>
    <w:p w14:paraId="57FC281F" w14:textId="77777777" w:rsidR="00B53FFE" w:rsidRPr="00B53FFE" w:rsidRDefault="00B53FFE" w:rsidP="00B53FFE">
      <w:pPr>
        <w:pStyle w:val="ListParagraph"/>
        <w:numPr>
          <w:ilvl w:val="0"/>
          <w:numId w:val="22"/>
        </w:numPr>
        <w:spacing w:before="100" w:beforeAutospacing="1" w:after="100" w:afterAutospacing="1" w:line="240" w:lineRule="auto"/>
        <w:rPr>
          <w:rFonts w:ascii="Georgia" w:eastAsia="Times New Roman" w:hAnsi="Georgia" w:cs="Times New Roman"/>
          <w:kern w:val="0"/>
          <w14:ligatures w14:val="none"/>
        </w:rPr>
      </w:pPr>
      <w:r w:rsidRPr="00B53FFE">
        <w:rPr>
          <w:rFonts w:ascii="Georgia" w:eastAsia="Times New Roman" w:hAnsi="Georgia" w:cs="Times New Roman"/>
          <w:kern w:val="0"/>
          <w14:ligatures w14:val="none"/>
        </w:rPr>
        <w:t>Strong logistics and packaging capacity.</w:t>
      </w:r>
    </w:p>
    <w:p w14:paraId="0FAB0400" w14:textId="77777777" w:rsidR="005C2AB6" w:rsidRPr="00770132" w:rsidRDefault="005C2AB6" w:rsidP="005C2AB6">
      <w:pPr>
        <w:pBdr>
          <w:top w:val="single" w:sz="6" w:space="1" w:color="auto"/>
        </w:pBdr>
        <w:spacing w:after="0" w:line="240" w:lineRule="auto"/>
        <w:jc w:val="center"/>
        <w:rPr>
          <w:rFonts w:ascii="Georgia" w:eastAsia="Times New Roman" w:hAnsi="Georgia" w:cs="Arial"/>
          <w:vanish/>
          <w:kern w:val="0"/>
          <w14:ligatures w14:val="none"/>
        </w:rPr>
      </w:pPr>
      <w:r w:rsidRPr="00770132">
        <w:rPr>
          <w:rFonts w:ascii="Georgia" w:eastAsia="Times New Roman" w:hAnsi="Georgia" w:cs="Arial"/>
          <w:vanish/>
          <w:kern w:val="0"/>
          <w14:ligatures w14:val="none"/>
        </w:rPr>
        <w:t>Bottom of Form</w:t>
      </w:r>
    </w:p>
    <w:p w14:paraId="0557517A" w14:textId="77777777" w:rsidR="007D5A4A" w:rsidRPr="00770132" w:rsidRDefault="007D5A4A">
      <w:pPr>
        <w:rPr>
          <w:rFonts w:ascii="Georgia" w:hAnsi="Georgia"/>
        </w:rPr>
      </w:pPr>
    </w:p>
    <w:sectPr w:rsidR="007D5A4A" w:rsidRPr="0077013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A67DA" w14:textId="77777777" w:rsidR="00B7351D" w:rsidRDefault="00B7351D" w:rsidP="00054092">
      <w:pPr>
        <w:spacing w:after="0" w:line="240" w:lineRule="auto"/>
      </w:pPr>
      <w:r>
        <w:separator/>
      </w:r>
    </w:p>
  </w:endnote>
  <w:endnote w:type="continuationSeparator" w:id="0">
    <w:p w14:paraId="0CB705F0" w14:textId="77777777" w:rsidR="00B7351D" w:rsidRDefault="00B7351D" w:rsidP="00054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___WRD_EMBED_SUB_242">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687881"/>
      <w:docPartObj>
        <w:docPartGallery w:val="Page Numbers (Bottom of Page)"/>
        <w:docPartUnique/>
      </w:docPartObj>
    </w:sdtPr>
    <w:sdtEndPr>
      <w:rPr>
        <w:noProof/>
      </w:rPr>
    </w:sdtEndPr>
    <w:sdtContent>
      <w:p w14:paraId="555A65D1" w14:textId="028258A2" w:rsidR="00054092" w:rsidRDefault="000540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AB0AE4" w14:textId="77777777" w:rsidR="00054092" w:rsidRDefault="00054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CD52" w14:textId="77777777" w:rsidR="00B7351D" w:rsidRDefault="00B7351D" w:rsidP="00054092">
      <w:pPr>
        <w:spacing w:after="0" w:line="240" w:lineRule="auto"/>
      </w:pPr>
      <w:r>
        <w:separator/>
      </w:r>
    </w:p>
  </w:footnote>
  <w:footnote w:type="continuationSeparator" w:id="0">
    <w:p w14:paraId="200FA67F" w14:textId="77777777" w:rsidR="00B7351D" w:rsidRDefault="00B7351D" w:rsidP="00054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5E3"/>
    <w:multiLevelType w:val="multilevel"/>
    <w:tmpl w:val="EEDAB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8075B"/>
    <w:multiLevelType w:val="hybridMultilevel"/>
    <w:tmpl w:val="BE96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D529A"/>
    <w:multiLevelType w:val="multilevel"/>
    <w:tmpl w:val="388CC3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90680"/>
    <w:multiLevelType w:val="multilevel"/>
    <w:tmpl w:val="F968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85E5A"/>
    <w:multiLevelType w:val="multilevel"/>
    <w:tmpl w:val="B952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A2605"/>
    <w:multiLevelType w:val="hybridMultilevel"/>
    <w:tmpl w:val="AABED94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7E0598F"/>
    <w:multiLevelType w:val="multilevel"/>
    <w:tmpl w:val="3930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249A1"/>
    <w:multiLevelType w:val="multilevel"/>
    <w:tmpl w:val="C2C0E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23EC4"/>
    <w:multiLevelType w:val="multilevel"/>
    <w:tmpl w:val="5E2A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30AA2"/>
    <w:multiLevelType w:val="multilevel"/>
    <w:tmpl w:val="3ACC1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E16672"/>
    <w:multiLevelType w:val="multilevel"/>
    <w:tmpl w:val="C224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110A3"/>
    <w:multiLevelType w:val="multilevel"/>
    <w:tmpl w:val="D754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7407A8"/>
    <w:multiLevelType w:val="multilevel"/>
    <w:tmpl w:val="EF10E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D15960"/>
    <w:multiLevelType w:val="multilevel"/>
    <w:tmpl w:val="1ED0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BD0F7C"/>
    <w:multiLevelType w:val="multilevel"/>
    <w:tmpl w:val="6A3C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7004D"/>
    <w:multiLevelType w:val="multilevel"/>
    <w:tmpl w:val="8368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482CCF"/>
    <w:multiLevelType w:val="hybridMultilevel"/>
    <w:tmpl w:val="9CC0F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A931F6"/>
    <w:multiLevelType w:val="multilevel"/>
    <w:tmpl w:val="C332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E588B"/>
    <w:multiLevelType w:val="multilevel"/>
    <w:tmpl w:val="173A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23972"/>
    <w:multiLevelType w:val="hybridMultilevel"/>
    <w:tmpl w:val="FA00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C2471"/>
    <w:multiLevelType w:val="multilevel"/>
    <w:tmpl w:val="7278C9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34788A"/>
    <w:multiLevelType w:val="multilevel"/>
    <w:tmpl w:val="44BC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735374">
    <w:abstractNumId w:val="3"/>
  </w:num>
  <w:num w:numId="2" w16cid:durableId="1581253374">
    <w:abstractNumId w:val="0"/>
  </w:num>
  <w:num w:numId="3" w16cid:durableId="274602864">
    <w:abstractNumId w:val="18"/>
  </w:num>
  <w:num w:numId="4" w16cid:durableId="1629435618">
    <w:abstractNumId w:val="9"/>
  </w:num>
  <w:num w:numId="5" w16cid:durableId="70473064">
    <w:abstractNumId w:val="14"/>
  </w:num>
  <w:num w:numId="6" w16cid:durableId="307245696">
    <w:abstractNumId w:val="10"/>
  </w:num>
  <w:num w:numId="7" w16cid:durableId="1517041506">
    <w:abstractNumId w:val="15"/>
  </w:num>
  <w:num w:numId="8" w16cid:durableId="2091806790">
    <w:abstractNumId w:val="19"/>
  </w:num>
  <w:num w:numId="9" w16cid:durableId="316227680">
    <w:abstractNumId w:val="16"/>
  </w:num>
  <w:num w:numId="10" w16cid:durableId="2144888534">
    <w:abstractNumId w:val="6"/>
  </w:num>
  <w:num w:numId="11" w16cid:durableId="1672293642">
    <w:abstractNumId w:val="17"/>
  </w:num>
  <w:num w:numId="12" w16cid:durableId="152766281">
    <w:abstractNumId w:val="11"/>
  </w:num>
  <w:num w:numId="13" w16cid:durableId="1207644518">
    <w:abstractNumId w:val="7"/>
  </w:num>
  <w:num w:numId="14" w16cid:durableId="1321619409">
    <w:abstractNumId w:val="5"/>
  </w:num>
  <w:num w:numId="15" w16cid:durableId="122312614">
    <w:abstractNumId w:val="13"/>
  </w:num>
  <w:num w:numId="16" w16cid:durableId="2105108181">
    <w:abstractNumId w:val="20"/>
  </w:num>
  <w:num w:numId="17" w16cid:durableId="415246377">
    <w:abstractNumId w:val="4"/>
  </w:num>
  <w:num w:numId="18" w16cid:durableId="955796072">
    <w:abstractNumId w:val="21"/>
  </w:num>
  <w:num w:numId="19" w16cid:durableId="1469397761">
    <w:abstractNumId w:val="2"/>
  </w:num>
  <w:num w:numId="20" w16cid:durableId="1235432568">
    <w:abstractNumId w:val="12"/>
  </w:num>
  <w:num w:numId="21" w16cid:durableId="2112891103">
    <w:abstractNumId w:val="8"/>
  </w:num>
  <w:num w:numId="22" w16cid:durableId="1615596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B6"/>
    <w:rsid w:val="00014669"/>
    <w:rsid w:val="00045057"/>
    <w:rsid w:val="00054092"/>
    <w:rsid w:val="00063D87"/>
    <w:rsid w:val="000735BA"/>
    <w:rsid w:val="000C7061"/>
    <w:rsid w:val="000E7BD6"/>
    <w:rsid w:val="00107FF0"/>
    <w:rsid w:val="00143EF3"/>
    <w:rsid w:val="00160AD8"/>
    <w:rsid w:val="00174EBA"/>
    <w:rsid w:val="00175365"/>
    <w:rsid w:val="0018470C"/>
    <w:rsid w:val="00191473"/>
    <w:rsid w:val="00193F68"/>
    <w:rsid w:val="001B2A7B"/>
    <w:rsid w:val="001F3D42"/>
    <w:rsid w:val="00224A03"/>
    <w:rsid w:val="0023188D"/>
    <w:rsid w:val="0026619C"/>
    <w:rsid w:val="00287A60"/>
    <w:rsid w:val="002A4FD6"/>
    <w:rsid w:val="002B4F35"/>
    <w:rsid w:val="002C3378"/>
    <w:rsid w:val="002F534F"/>
    <w:rsid w:val="003016B0"/>
    <w:rsid w:val="0031160C"/>
    <w:rsid w:val="00313C5D"/>
    <w:rsid w:val="00316A99"/>
    <w:rsid w:val="00320768"/>
    <w:rsid w:val="00322739"/>
    <w:rsid w:val="00325E8F"/>
    <w:rsid w:val="00337518"/>
    <w:rsid w:val="00362A79"/>
    <w:rsid w:val="003A40A6"/>
    <w:rsid w:val="003B5B13"/>
    <w:rsid w:val="003C5AE9"/>
    <w:rsid w:val="003E25A3"/>
    <w:rsid w:val="003E26A8"/>
    <w:rsid w:val="003E763E"/>
    <w:rsid w:val="003F77D1"/>
    <w:rsid w:val="0041659E"/>
    <w:rsid w:val="00460936"/>
    <w:rsid w:val="004A6B00"/>
    <w:rsid w:val="004C24DE"/>
    <w:rsid w:val="004C6969"/>
    <w:rsid w:val="004E16DE"/>
    <w:rsid w:val="004E3F90"/>
    <w:rsid w:val="004F7DC2"/>
    <w:rsid w:val="00502C16"/>
    <w:rsid w:val="00535087"/>
    <w:rsid w:val="0054005D"/>
    <w:rsid w:val="005C2AB6"/>
    <w:rsid w:val="005C45EF"/>
    <w:rsid w:val="005F7064"/>
    <w:rsid w:val="00607937"/>
    <w:rsid w:val="00607E2E"/>
    <w:rsid w:val="00632919"/>
    <w:rsid w:val="006469EF"/>
    <w:rsid w:val="0067633A"/>
    <w:rsid w:val="0069133F"/>
    <w:rsid w:val="006B5EDE"/>
    <w:rsid w:val="006D7610"/>
    <w:rsid w:val="006E0651"/>
    <w:rsid w:val="006E49F3"/>
    <w:rsid w:val="00711CE4"/>
    <w:rsid w:val="00755EE2"/>
    <w:rsid w:val="00770132"/>
    <w:rsid w:val="007736D6"/>
    <w:rsid w:val="007831D5"/>
    <w:rsid w:val="007A116E"/>
    <w:rsid w:val="007B1218"/>
    <w:rsid w:val="007B1967"/>
    <w:rsid w:val="007D5A4A"/>
    <w:rsid w:val="00802997"/>
    <w:rsid w:val="00804B6B"/>
    <w:rsid w:val="00834ECC"/>
    <w:rsid w:val="008532CE"/>
    <w:rsid w:val="00857DAD"/>
    <w:rsid w:val="00861BB6"/>
    <w:rsid w:val="00864F29"/>
    <w:rsid w:val="008723D6"/>
    <w:rsid w:val="008776AD"/>
    <w:rsid w:val="00887287"/>
    <w:rsid w:val="008B536D"/>
    <w:rsid w:val="008B58E1"/>
    <w:rsid w:val="008D74C0"/>
    <w:rsid w:val="008E0DA9"/>
    <w:rsid w:val="008F5B25"/>
    <w:rsid w:val="00916D8C"/>
    <w:rsid w:val="00917786"/>
    <w:rsid w:val="009252AE"/>
    <w:rsid w:val="00966A31"/>
    <w:rsid w:val="00990BE2"/>
    <w:rsid w:val="009930B6"/>
    <w:rsid w:val="009B246D"/>
    <w:rsid w:val="009B7B0B"/>
    <w:rsid w:val="009C69DE"/>
    <w:rsid w:val="009E3073"/>
    <w:rsid w:val="009F5D0D"/>
    <w:rsid w:val="009F70A4"/>
    <w:rsid w:val="009F7214"/>
    <w:rsid w:val="00A04734"/>
    <w:rsid w:val="00A55191"/>
    <w:rsid w:val="00A87DB2"/>
    <w:rsid w:val="00AA2EC1"/>
    <w:rsid w:val="00AB01A1"/>
    <w:rsid w:val="00AB64C9"/>
    <w:rsid w:val="00AC7AE7"/>
    <w:rsid w:val="00AD3ED5"/>
    <w:rsid w:val="00AE792F"/>
    <w:rsid w:val="00B53FFE"/>
    <w:rsid w:val="00B6468F"/>
    <w:rsid w:val="00B7351D"/>
    <w:rsid w:val="00B747AB"/>
    <w:rsid w:val="00BB4B64"/>
    <w:rsid w:val="00BC0BCB"/>
    <w:rsid w:val="00BC0F32"/>
    <w:rsid w:val="00BC7635"/>
    <w:rsid w:val="00BE6B57"/>
    <w:rsid w:val="00C041AF"/>
    <w:rsid w:val="00C321B3"/>
    <w:rsid w:val="00C34013"/>
    <w:rsid w:val="00C740E5"/>
    <w:rsid w:val="00C76A47"/>
    <w:rsid w:val="00CB7B1E"/>
    <w:rsid w:val="00CC2741"/>
    <w:rsid w:val="00CC7A53"/>
    <w:rsid w:val="00CE58B3"/>
    <w:rsid w:val="00D02A12"/>
    <w:rsid w:val="00D314C9"/>
    <w:rsid w:val="00D355BD"/>
    <w:rsid w:val="00D46386"/>
    <w:rsid w:val="00D47E43"/>
    <w:rsid w:val="00D7145E"/>
    <w:rsid w:val="00DC0018"/>
    <w:rsid w:val="00DD08DB"/>
    <w:rsid w:val="00DE0AB2"/>
    <w:rsid w:val="00DE3BF6"/>
    <w:rsid w:val="00DE43C3"/>
    <w:rsid w:val="00E020C7"/>
    <w:rsid w:val="00E05279"/>
    <w:rsid w:val="00E05544"/>
    <w:rsid w:val="00E13728"/>
    <w:rsid w:val="00E33630"/>
    <w:rsid w:val="00E42E82"/>
    <w:rsid w:val="00E5059E"/>
    <w:rsid w:val="00E54A7C"/>
    <w:rsid w:val="00E73316"/>
    <w:rsid w:val="00E839EE"/>
    <w:rsid w:val="00EF1187"/>
    <w:rsid w:val="00F14935"/>
    <w:rsid w:val="00F33EFD"/>
    <w:rsid w:val="00F342CE"/>
    <w:rsid w:val="00F4532B"/>
    <w:rsid w:val="00F45472"/>
    <w:rsid w:val="00F82A85"/>
    <w:rsid w:val="00F9006A"/>
    <w:rsid w:val="00FE79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D192"/>
  <w15:chartTrackingRefBased/>
  <w15:docId w15:val="{97B4CE88-DF7F-43F3-88A5-5DEC2DBB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2A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A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A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2A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AB6"/>
    <w:rPr>
      <w:rFonts w:eastAsiaTheme="majorEastAsia" w:cstheme="majorBidi"/>
      <w:color w:val="272727" w:themeColor="text1" w:themeTint="D8"/>
    </w:rPr>
  </w:style>
  <w:style w:type="paragraph" w:styleId="Title">
    <w:name w:val="Title"/>
    <w:basedOn w:val="Normal"/>
    <w:next w:val="Normal"/>
    <w:link w:val="TitleChar"/>
    <w:uiPriority w:val="10"/>
    <w:qFormat/>
    <w:rsid w:val="005C2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AB6"/>
    <w:pPr>
      <w:spacing w:before="160"/>
      <w:jc w:val="center"/>
    </w:pPr>
    <w:rPr>
      <w:i/>
      <w:iCs/>
      <w:color w:val="404040" w:themeColor="text1" w:themeTint="BF"/>
    </w:rPr>
  </w:style>
  <w:style w:type="character" w:customStyle="1" w:styleId="QuoteChar">
    <w:name w:val="Quote Char"/>
    <w:basedOn w:val="DefaultParagraphFont"/>
    <w:link w:val="Quote"/>
    <w:uiPriority w:val="29"/>
    <w:rsid w:val="005C2AB6"/>
    <w:rPr>
      <w:i/>
      <w:iCs/>
      <w:color w:val="404040" w:themeColor="text1" w:themeTint="BF"/>
    </w:rPr>
  </w:style>
  <w:style w:type="paragraph" w:styleId="ListParagraph">
    <w:name w:val="List Paragraph"/>
    <w:aliases w:val="Numbered List Paragraph,List Paragraph1,Bullets,List Paragraph (numbered (a)),References,WB List Paragraph,body bullets,Liste 1,List Bullet Mary,List Paragraph nowy,Ha,Dot pt,F5 List Paragraph,No Spacing1,List Paragraph Char Char Char"/>
    <w:basedOn w:val="Normal"/>
    <w:link w:val="ListParagraphChar"/>
    <w:uiPriority w:val="34"/>
    <w:qFormat/>
    <w:rsid w:val="005C2AB6"/>
    <w:pPr>
      <w:ind w:left="720"/>
      <w:contextualSpacing/>
    </w:pPr>
  </w:style>
  <w:style w:type="character" w:styleId="IntenseEmphasis">
    <w:name w:val="Intense Emphasis"/>
    <w:basedOn w:val="DefaultParagraphFont"/>
    <w:uiPriority w:val="21"/>
    <w:qFormat/>
    <w:rsid w:val="005C2AB6"/>
    <w:rPr>
      <w:i/>
      <w:iCs/>
      <w:color w:val="0F4761" w:themeColor="accent1" w:themeShade="BF"/>
    </w:rPr>
  </w:style>
  <w:style w:type="paragraph" w:styleId="IntenseQuote">
    <w:name w:val="Intense Quote"/>
    <w:basedOn w:val="Normal"/>
    <w:next w:val="Normal"/>
    <w:link w:val="IntenseQuoteChar"/>
    <w:uiPriority w:val="30"/>
    <w:qFormat/>
    <w:rsid w:val="005C2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AB6"/>
    <w:rPr>
      <w:i/>
      <w:iCs/>
      <w:color w:val="0F4761" w:themeColor="accent1" w:themeShade="BF"/>
    </w:rPr>
  </w:style>
  <w:style w:type="character" w:styleId="IntenseReference">
    <w:name w:val="Intense Reference"/>
    <w:basedOn w:val="DefaultParagraphFont"/>
    <w:uiPriority w:val="32"/>
    <w:qFormat/>
    <w:rsid w:val="005C2AB6"/>
    <w:rPr>
      <w:b/>
      <w:bCs/>
      <w:smallCaps/>
      <w:color w:val="0F4761" w:themeColor="accent1" w:themeShade="BF"/>
      <w:spacing w:val="5"/>
    </w:rPr>
  </w:style>
  <w:style w:type="character" w:customStyle="1" w:styleId="ListParagraphChar">
    <w:name w:val="List Paragraph Char"/>
    <w:aliases w:val="Numbered List Paragraph Char,List Paragraph1 Char,Bullets Char,List Paragraph (numbered (a)) Char,References Char,WB List Paragraph Char,body bullets Char,Liste 1 Char,List Bullet Mary Char,List Paragraph nowy Char,Ha Char"/>
    <w:link w:val="ListParagraph"/>
    <w:uiPriority w:val="34"/>
    <w:qFormat/>
    <w:locked/>
    <w:rsid w:val="003E26A8"/>
  </w:style>
  <w:style w:type="paragraph" w:customStyle="1" w:styleId="Default">
    <w:name w:val="Default"/>
    <w:rsid w:val="002A4FD6"/>
    <w:pPr>
      <w:autoSpaceDE w:val="0"/>
      <w:autoSpaceDN w:val="0"/>
      <w:adjustRightInd w:val="0"/>
      <w:spacing w:after="0" w:line="240" w:lineRule="auto"/>
    </w:pPr>
    <w:rPr>
      <w:rFonts w:ascii="___WRD_EMBED_SUB_242" w:hAnsi="___WRD_EMBED_SUB_242" w:cs="___WRD_EMBED_SUB_242"/>
      <w:color w:val="000000"/>
      <w:kern w:val="0"/>
      <w:sz w:val="24"/>
      <w:szCs w:val="24"/>
    </w:rPr>
  </w:style>
  <w:style w:type="paragraph" w:styleId="Header">
    <w:name w:val="header"/>
    <w:basedOn w:val="Normal"/>
    <w:link w:val="HeaderChar"/>
    <w:uiPriority w:val="99"/>
    <w:unhideWhenUsed/>
    <w:rsid w:val="00054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092"/>
  </w:style>
  <w:style w:type="paragraph" w:styleId="Footer">
    <w:name w:val="footer"/>
    <w:basedOn w:val="Normal"/>
    <w:link w:val="FooterChar"/>
    <w:uiPriority w:val="99"/>
    <w:unhideWhenUsed/>
    <w:rsid w:val="00054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092"/>
  </w:style>
  <w:style w:type="character" w:styleId="Strong">
    <w:name w:val="Strong"/>
    <w:basedOn w:val="DefaultParagraphFont"/>
    <w:uiPriority w:val="22"/>
    <w:qFormat/>
    <w:rsid w:val="009F5D0D"/>
    <w:rPr>
      <w:b/>
      <w:bCs/>
    </w:rPr>
  </w:style>
  <w:style w:type="table" w:styleId="TableGrid">
    <w:name w:val="Table Grid"/>
    <w:basedOn w:val="TableNormal"/>
    <w:uiPriority w:val="39"/>
    <w:rsid w:val="007B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6150">
      <w:bodyDiv w:val="1"/>
      <w:marLeft w:val="0"/>
      <w:marRight w:val="0"/>
      <w:marTop w:val="0"/>
      <w:marBottom w:val="0"/>
      <w:divBdr>
        <w:top w:val="none" w:sz="0" w:space="0" w:color="auto"/>
        <w:left w:val="none" w:sz="0" w:space="0" w:color="auto"/>
        <w:bottom w:val="none" w:sz="0" w:space="0" w:color="auto"/>
        <w:right w:val="none" w:sz="0" w:space="0" w:color="auto"/>
      </w:divBdr>
    </w:div>
    <w:div w:id="171383388">
      <w:bodyDiv w:val="1"/>
      <w:marLeft w:val="0"/>
      <w:marRight w:val="0"/>
      <w:marTop w:val="0"/>
      <w:marBottom w:val="0"/>
      <w:divBdr>
        <w:top w:val="none" w:sz="0" w:space="0" w:color="auto"/>
        <w:left w:val="none" w:sz="0" w:space="0" w:color="auto"/>
        <w:bottom w:val="none" w:sz="0" w:space="0" w:color="auto"/>
        <w:right w:val="none" w:sz="0" w:space="0" w:color="auto"/>
      </w:divBdr>
    </w:div>
    <w:div w:id="253440371">
      <w:bodyDiv w:val="1"/>
      <w:marLeft w:val="0"/>
      <w:marRight w:val="0"/>
      <w:marTop w:val="0"/>
      <w:marBottom w:val="0"/>
      <w:divBdr>
        <w:top w:val="none" w:sz="0" w:space="0" w:color="auto"/>
        <w:left w:val="none" w:sz="0" w:space="0" w:color="auto"/>
        <w:bottom w:val="none" w:sz="0" w:space="0" w:color="auto"/>
        <w:right w:val="none" w:sz="0" w:space="0" w:color="auto"/>
      </w:divBdr>
    </w:div>
    <w:div w:id="380177476">
      <w:bodyDiv w:val="1"/>
      <w:marLeft w:val="0"/>
      <w:marRight w:val="0"/>
      <w:marTop w:val="0"/>
      <w:marBottom w:val="0"/>
      <w:divBdr>
        <w:top w:val="none" w:sz="0" w:space="0" w:color="auto"/>
        <w:left w:val="none" w:sz="0" w:space="0" w:color="auto"/>
        <w:bottom w:val="none" w:sz="0" w:space="0" w:color="auto"/>
        <w:right w:val="none" w:sz="0" w:space="0" w:color="auto"/>
      </w:divBdr>
    </w:div>
    <w:div w:id="409499086">
      <w:bodyDiv w:val="1"/>
      <w:marLeft w:val="0"/>
      <w:marRight w:val="0"/>
      <w:marTop w:val="0"/>
      <w:marBottom w:val="0"/>
      <w:divBdr>
        <w:top w:val="none" w:sz="0" w:space="0" w:color="auto"/>
        <w:left w:val="none" w:sz="0" w:space="0" w:color="auto"/>
        <w:bottom w:val="none" w:sz="0" w:space="0" w:color="auto"/>
        <w:right w:val="none" w:sz="0" w:space="0" w:color="auto"/>
      </w:divBdr>
    </w:div>
    <w:div w:id="412094318">
      <w:bodyDiv w:val="1"/>
      <w:marLeft w:val="0"/>
      <w:marRight w:val="0"/>
      <w:marTop w:val="0"/>
      <w:marBottom w:val="0"/>
      <w:divBdr>
        <w:top w:val="none" w:sz="0" w:space="0" w:color="auto"/>
        <w:left w:val="none" w:sz="0" w:space="0" w:color="auto"/>
        <w:bottom w:val="none" w:sz="0" w:space="0" w:color="auto"/>
        <w:right w:val="none" w:sz="0" w:space="0" w:color="auto"/>
      </w:divBdr>
    </w:div>
    <w:div w:id="437140880">
      <w:bodyDiv w:val="1"/>
      <w:marLeft w:val="0"/>
      <w:marRight w:val="0"/>
      <w:marTop w:val="0"/>
      <w:marBottom w:val="0"/>
      <w:divBdr>
        <w:top w:val="none" w:sz="0" w:space="0" w:color="auto"/>
        <w:left w:val="none" w:sz="0" w:space="0" w:color="auto"/>
        <w:bottom w:val="none" w:sz="0" w:space="0" w:color="auto"/>
        <w:right w:val="none" w:sz="0" w:space="0" w:color="auto"/>
      </w:divBdr>
    </w:div>
    <w:div w:id="542408164">
      <w:bodyDiv w:val="1"/>
      <w:marLeft w:val="0"/>
      <w:marRight w:val="0"/>
      <w:marTop w:val="0"/>
      <w:marBottom w:val="0"/>
      <w:divBdr>
        <w:top w:val="none" w:sz="0" w:space="0" w:color="auto"/>
        <w:left w:val="none" w:sz="0" w:space="0" w:color="auto"/>
        <w:bottom w:val="none" w:sz="0" w:space="0" w:color="auto"/>
        <w:right w:val="none" w:sz="0" w:space="0" w:color="auto"/>
      </w:divBdr>
    </w:div>
    <w:div w:id="569198582">
      <w:bodyDiv w:val="1"/>
      <w:marLeft w:val="0"/>
      <w:marRight w:val="0"/>
      <w:marTop w:val="0"/>
      <w:marBottom w:val="0"/>
      <w:divBdr>
        <w:top w:val="none" w:sz="0" w:space="0" w:color="auto"/>
        <w:left w:val="none" w:sz="0" w:space="0" w:color="auto"/>
        <w:bottom w:val="none" w:sz="0" w:space="0" w:color="auto"/>
        <w:right w:val="none" w:sz="0" w:space="0" w:color="auto"/>
      </w:divBdr>
    </w:div>
    <w:div w:id="770203065">
      <w:bodyDiv w:val="1"/>
      <w:marLeft w:val="0"/>
      <w:marRight w:val="0"/>
      <w:marTop w:val="0"/>
      <w:marBottom w:val="0"/>
      <w:divBdr>
        <w:top w:val="none" w:sz="0" w:space="0" w:color="auto"/>
        <w:left w:val="none" w:sz="0" w:space="0" w:color="auto"/>
        <w:bottom w:val="none" w:sz="0" w:space="0" w:color="auto"/>
        <w:right w:val="none" w:sz="0" w:space="0" w:color="auto"/>
      </w:divBdr>
    </w:div>
    <w:div w:id="871500588">
      <w:bodyDiv w:val="1"/>
      <w:marLeft w:val="0"/>
      <w:marRight w:val="0"/>
      <w:marTop w:val="0"/>
      <w:marBottom w:val="0"/>
      <w:divBdr>
        <w:top w:val="none" w:sz="0" w:space="0" w:color="auto"/>
        <w:left w:val="none" w:sz="0" w:space="0" w:color="auto"/>
        <w:bottom w:val="none" w:sz="0" w:space="0" w:color="auto"/>
        <w:right w:val="none" w:sz="0" w:space="0" w:color="auto"/>
      </w:divBdr>
    </w:div>
    <w:div w:id="896087156">
      <w:bodyDiv w:val="1"/>
      <w:marLeft w:val="0"/>
      <w:marRight w:val="0"/>
      <w:marTop w:val="0"/>
      <w:marBottom w:val="0"/>
      <w:divBdr>
        <w:top w:val="none" w:sz="0" w:space="0" w:color="auto"/>
        <w:left w:val="none" w:sz="0" w:space="0" w:color="auto"/>
        <w:bottom w:val="none" w:sz="0" w:space="0" w:color="auto"/>
        <w:right w:val="none" w:sz="0" w:space="0" w:color="auto"/>
      </w:divBdr>
    </w:div>
    <w:div w:id="948196769">
      <w:bodyDiv w:val="1"/>
      <w:marLeft w:val="0"/>
      <w:marRight w:val="0"/>
      <w:marTop w:val="0"/>
      <w:marBottom w:val="0"/>
      <w:divBdr>
        <w:top w:val="none" w:sz="0" w:space="0" w:color="auto"/>
        <w:left w:val="none" w:sz="0" w:space="0" w:color="auto"/>
        <w:bottom w:val="none" w:sz="0" w:space="0" w:color="auto"/>
        <w:right w:val="none" w:sz="0" w:space="0" w:color="auto"/>
      </w:divBdr>
    </w:div>
    <w:div w:id="954367850">
      <w:bodyDiv w:val="1"/>
      <w:marLeft w:val="0"/>
      <w:marRight w:val="0"/>
      <w:marTop w:val="0"/>
      <w:marBottom w:val="0"/>
      <w:divBdr>
        <w:top w:val="none" w:sz="0" w:space="0" w:color="auto"/>
        <w:left w:val="none" w:sz="0" w:space="0" w:color="auto"/>
        <w:bottom w:val="none" w:sz="0" w:space="0" w:color="auto"/>
        <w:right w:val="none" w:sz="0" w:space="0" w:color="auto"/>
      </w:divBdr>
    </w:div>
    <w:div w:id="1013528823">
      <w:bodyDiv w:val="1"/>
      <w:marLeft w:val="0"/>
      <w:marRight w:val="0"/>
      <w:marTop w:val="0"/>
      <w:marBottom w:val="0"/>
      <w:divBdr>
        <w:top w:val="none" w:sz="0" w:space="0" w:color="auto"/>
        <w:left w:val="none" w:sz="0" w:space="0" w:color="auto"/>
        <w:bottom w:val="none" w:sz="0" w:space="0" w:color="auto"/>
        <w:right w:val="none" w:sz="0" w:space="0" w:color="auto"/>
      </w:divBdr>
    </w:div>
    <w:div w:id="1094591652">
      <w:bodyDiv w:val="1"/>
      <w:marLeft w:val="0"/>
      <w:marRight w:val="0"/>
      <w:marTop w:val="0"/>
      <w:marBottom w:val="0"/>
      <w:divBdr>
        <w:top w:val="none" w:sz="0" w:space="0" w:color="auto"/>
        <w:left w:val="none" w:sz="0" w:space="0" w:color="auto"/>
        <w:bottom w:val="none" w:sz="0" w:space="0" w:color="auto"/>
        <w:right w:val="none" w:sz="0" w:space="0" w:color="auto"/>
      </w:divBdr>
    </w:div>
    <w:div w:id="1146239227">
      <w:bodyDiv w:val="1"/>
      <w:marLeft w:val="0"/>
      <w:marRight w:val="0"/>
      <w:marTop w:val="0"/>
      <w:marBottom w:val="0"/>
      <w:divBdr>
        <w:top w:val="none" w:sz="0" w:space="0" w:color="auto"/>
        <w:left w:val="none" w:sz="0" w:space="0" w:color="auto"/>
        <w:bottom w:val="none" w:sz="0" w:space="0" w:color="auto"/>
        <w:right w:val="none" w:sz="0" w:space="0" w:color="auto"/>
      </w:divBdr>
    </w:div>
    <w:div w:id="1146435505">
      <w:bodyDiv w:val="1"/>
      <w:marLeft w:val="0"/>
      <w:marRight w:val="0"/>
      <w:marTop w:val="0"/>
      <w:marBottom w:val="0"/>
      <w:divBdr>
        <w:top w:val="none" w:sz="0" w:space="0" w:color="auto"/>
        <w:left w:val="none" w:sz="0" w:space="0" w:color="auto"/>
        <w:bottom w:val="none" w:sz="0" w:space="0" w:color="auto"/>
        <w:right w:val="none" w:sz="0" w:space="0" w:color="auto"/>
      </w:divBdr>
    </w:div>
    <w:div w:id="1167983637">
      <w:bodyDiv w:val="1"/>
      <w:marLeft w:val="0"/>
      <w:marRight w:val="0"/>
      <w:marTop w:val="0"/>
      <w:marBottom w:val="0"/>
      <w:divBdr>
        <w:top w:val="none" w:sz="0" w:space="0" w:color="auto"/>
        <w:left w:val="none" w:sz="0" w:space="0" w:color="auto"/>
        <w:bottom w:val="none" w:sz="0" w:space="0" w:color="auto"/>
        <w:right w:val="none" w:sz="0" w:space="0" w:color="auto"/>
      </w:divBdr>
    </w:div>
    <w:div w:id="1273708274">
      <w:bodyDiv w:val="1"/>
      <w:marLeft w:val="0"/>
      <w:marRight w:val="0"/>
      <w:marTop w:val="0"/>
      <w:marBottom w:val="0"/>
      <w:divBdr>
        <w:top w:val="none" w:sz="0" w:space="0" w:color="auto"/>
        <w:left w:val="none" w:sz="0" w:space="0" w:color="auto"/>
        <w:bottom w:val="none" w:sz="0" w:space="0" w:color="auto"/>
        <w:right w:val="none" w:sz="0" w:space="0" w:color="auto"/>
      </w:divBdr>
    </w:div>
    <w:div w:id="1341545076">
      <w:bodyDiv w:val="1"/>
      <w:marLeft w:val="0"/>
      <w:marRight w:val="0"/>
      <w:marTop w:val="0"/>
      <w:marBottom w:val="0"/>
      <w:divBdr>
        <w:top w:val="none" w:sz="0" w:space="0" w:color="auto"/>
        <w:left w:val="none" w:sz="0" w:space="0" w:color="auto"/>
        <w:bottom w:val="none" w:sz="0" w:space="0" w:color="auto"/>
        <w:right w:val="none" w:sz="0" w:space="0" w:color="auto"/>
      </w:divBdr>
    </w:div>
    <w:div w:id="1345747743">
      <w:bodyDiv w:val="1"/>
      <w:marLeft w:val="0"/>
      <w:marRight w:val="0"/>
      <w:marTop w:val="0"/>
      <w:marBottom w:val="0"/>
      <w:divBdr>
        <w:top w:val="none" w:sz="0" w:space="0" w:color="auto"/>
        <w:left w:val="none" w:sz="0" w:space="0" w:color="auto"/>
        <w:bottom w:val="none" w:sz="0" w:space="0" w:color="auto"/>
        <w:right w:val="none" w:sz="0" w:space="0" w:color="auto"/>
      </w:divBdr>
    </w:div>
    <w:div w:id="1351252779">
      <w:bodyDiv w:val="1"/>
      <w:marLeft w:val="0"/>
      <w:marRight w:val="0"/>
      <w:marTop w:val="0"/>
      <w:marBottom w:val="0"/>
      <w:divBdr>
        <w:top w:val="none" w:sz="0" w:space="0" w:color="auto"/>
        <w:left w:val="none" w:sz="0" w:space="0" w:color="auto"/>
        <w:bottom w:val="none" w:sz="0" w:space="0" w:color="auto"/>
        <w:right w:val="none" w:sz="0" w:space="0" w:color="auto"/>
      </w:divBdr>
    </w:div>
    <w:div w:id="1416320205">
      <w:bodyDiv w:val="1"/>
      <w:marLeft w:val="0"/>
      <w:marRight w:val="0"/>
      <w:marTop w:val="0"/>
      <w:marBottom w:val="0"/>
      <w:divBdr>
        <w:top w:val="none" w:sz="0" w:space="0" w:color="auto"/>
        <w:left w:val="none" w:sz="0" w:space="0" w:color="auto"/>
        <w:bottom w:val="none" w:sz="0" w:space="0" w:color="auto"/>
        <w:right w:val="none" w:sz="0" w:space="0" w:color="auto"/>
      </w:divBdr>
    </w:div>
    <w:div w:id="1476991395">
      <w:bodyDiv w:val="1"/>
      <w:marLeft w:val="0"/>
      <w:marRight w:val="0"/>
      <w:marTop w:val="0"/>
      <w:marBottom w:val="0"/>
      <w:divBdr>
        <w:top w:val="none" w:sz="0" w:space="0" w:color="auto"/>
        <w:left w:val="none" w:sz="0" w:space="0" w:color="auto"/>
        <w:bottom w:val="none" w:sz="0" w:space="0" w:color="auto"/>
        <w:right w:val="none" w:sz="0" w:space="0" w:color="auto"/>
      </w:divBdr>
    </w:div>
    <w:div w:id="1499540656">
      <w:bodyDiv w:val="1"/>
      <w:marLeft w:val="0"/>
      <w:marRight w:val="0"/>
      <w:marTop w:val="0"/>
      <w:marBottom w:val="0"/>
      <w:divBdr>
        <w:top w:val="none" w:sz="0" w:space="0" w:color="auto"/>
        <w:left w:val="none" w:sz="0" w:space="0" w:color="auto"/>
        <w:bottom w:val="none" w:sz="0" w:space="0" w:color="auto"/>
        <w:right w:val="none" w:sz="0" w:space="0" w:color="auto"/>
      </w:divBdr>
    </w:div>
    <w:div w:id="1502426272">
      <w:bodyDiv w:val="1"/>
      <w:marLeft w:val="0"/>
      <w:marRight w:val="0"/>
      <w:marTop w:val="0"/>
      <w:marBottom w:val="0"/>
      <w:divBdr>
        <w:top w:val="none" w:sz="0" w:space="0" w:color="auto"/>
        <w:left w:val="none" w:sz="0" w:space="0" w:color="auto"/>
        <w:bottom w:val="none" w:sz="0" w:space="0" w:color="auto"/>
        <w:right w:val="none" w:sz="0" w:space="0" w:color="auto"/>
      </w:divBdr>
    </w:div>
    <w:div w:id="1509515444">
      <w:bodyDiv w:val="1"/>
      <w:marLeft w:val="0"/>
      <w:marRight w:val="0"/>
      <w:marTop w:val="0"/>
      <w:marBottom w:val="0"/>
      <w:divBdr>
        <w:top w:val="none" w:sz="0" w:space="0" w:color="auto"/>
        <w:left w:val="none" w:sz="0" w:space="0" w:color="auto"/>
        <w:bottom w:val="none" w:sz="0" w:space="0" w:color="auto"/>
        <w:right w:val="none" w:sz="0" w:space="0" w:color="auto"/>
      </w:divBdr>
    </w:div>
    <w:div w:id="1622689294">
      <w:bodyDiv w:val="1"/>
      <w:marLeft w:val="0"/>
      <w:marRight w:val="0"/>
      <w:marTop w:val="0"/>
      <w:marBottom w:val="0"/>
      <w:divBdr>
        <w:top w:val="none" w:sz="0" w:space="0" w:color="auto"/>
        <w:left w:val="none" w:sz="0" w:space="0" w:color="auto"/>
        <w:bottom w:val="none" w:sz="0" w:space="0" w:color="auto"/>
        <w:right w:val="none" w:sz="0" w:space="0" w:color="auto"/>
      </w:divBdr>
    </w:div>
    <w:div w:id="1651904452">
      <w:bodyDiv w:val="1"/>
      <w:marLeft w:val="0"/>
      <w:marRight w:val="0"/>
      <w:marTop w:val="0"/>
      <w:marBottom w:val="0"/>
      <w:divBdr>
        <w:top w:val="none" w:sz="0" w:space="0" w:color="auto"/>
        <w:left w:val="none" w:sz="0" w:space="0" w:color="auto"/>
        <w:bottom w:val="none" w:sz="0" w:space="0" w:color="auto"/>
        <w:right w:val="none" w:sz="0" w:space="0" w:color="auto"/>
      </w:divBdr>
      <w:divsChild>
        <w:div w:id="1599748038">
          <w:marLeft w:val="0"/>
          <w:marRight w:val="0"/>
          <w:marTop w:val="0"/>
          <w:marBottom w:val="0"/>
          <w:divBdr>
            <w:top w:val="none" w:sz="0" w:space="0" w:color="auto"/>
            <w:left w:val="none" w:sz="0" w:space="0" w:color="auto"/>
            <w:bottom w:val="none" w:sz="0" w:space="0" w:color="auto"/>
            <w:right w:val="none" w:sz="0" w:space="0" w:color="auto"/>
          </w:divBdr>
          <w:divsChild>
            <w:div w:id="67122069">
              <w:marLeft w:val="0"/>
              <w:marRight w:val="0"/>
              <w:marTop w:val="0"/>
              <w:marBottom w:val="0"/>
              <w:divBdr>
                <w:top w:val="none" w:sz="0" w:space="0" w:color="auto"/>
                <w:left w:val="none" w:sz="0" w:space="0" w:color="auto"/>
                <w:bottom w:val="none" w:sz="0" w:space="0" w:color="auto"/>
                <w:right w:val="none" w:sz="0" w:space="0" w:color="auto"/>
              </w:divBdr>
              <w:divsChild>
                <w:div w:id="328605928">
                  <w:marLeft w:val="0"/>
                  <w:marRight w:val="0"/>
                  <w:marTop w:val="0"/>
                  <w:marBottom w:val="0"/>
                  <w:divBdr>
                    <w:top w:val="none" w:sz="0" w:space="0" w:color="auto"/>
                    <w:left w:val="none" w:sz="0" w:space="0" w:color="auto"/>
                    <w:bottom w:val="none" w:sz="0" w:space="0" w:color="auto"/>
                    <w:right w:val="none" w:sz="0" w:space="0" w:color="auto"/>
                  </w:divBdr>
                  <w:divsChild>
                    <w:div w:id="1503593059">
                      <w:marLeft w:val="0"/>
                      <w:marRight w:val="0"/>
                      <w:marTop w:val="0"/>
                      <w:marBottom w:val="0"/>
                      <w:divBdr>
                        <w:top w:val="none" w:sz="0" w:space="0" w:color="auto"/>
                        <w:left w:val="none" w:sz="0" w:space="0" w:color="auto"/>
                        <w:bottom w:val="none" w:sz="0" w:space="0" w:color="auto"/>
                        <w:right w:val="none" w:sz="0" w:space="0" w:color="auto"/>
                      </w:divBdr>
                      <w:divsChild>
                        <w:div w:id="2128574701">
                          <w:marLeft w:val="0"/>
                          <w:marRight w:val="0"/>
                          <w:marTop w:val="0"/>
                          <w:marBottom w:val="0"/>
                          <w:divBdr>
                            <w:top w:val="none" w:sz="0" w:space="0" w:color="auto"/>
                            <w:left w:val="none" w:sz="0" w:space="0" w:color="auto"/>
                            <w:bottom w:val="none" w:sz="0" w:space="0" w:color="auto"/>
                            <w:right w:val="none" w:sz="0" w:space="0" w:color="auto"/>
                          </w:divBdr>
                          <w:divsChild>
                            <w:div w:id="676811602">
                              <w:marLeft w:val="0"/>
                              <w:marRight w:val="0"/>
                              <w:marTop w:val="0"/>
                              <w:marBottom w:val="0"/>
                              <w:divBdr>
                                <w:top w:val="none" w:sz="0" w:space="0" w:color="auto"/>
                                <w:left w:val="none" w:sz="0" w:space="0" w:color="auto"/>
                                <w:bottom w:val="none" w:sz="0" w:space="0" w:color="auto"/>
                                <w:right w:val="none" w:sz="0" w:space="0" w:color="auto"/>
                              </w:divBdr>
                              <w:divsChild>
                                <w:div w:id="44183947">
                                  <w:marLeft w:val="0"/>
                                  <w:marRight w:val="0"/>
                                  <w:marTop w:val="0"/>
                                  <w:marBottom w:val="0"/>
                                  <w:divBdr>
                                    <w:top w:val="none" w:sz="0" w:space="0" w:color="auto"/>
                                    <w:left w:val="none" w:sz="0" w:space="0" w:color="auto"/>
                                    <w:bottom w:val="none" w:sz="0" w:space="0" w:color="auto"/>
                                    <w:right w:val="none" w:sz="0" w:space="0" w:color="auto"/>
                                  </w:divBdr>
                                  <w:divsChild>
                                    <w:div w:id="845442523">
                                      <w:marLeft w:val="0"/>
                                      <w:marRight w:val="0"/>
                                      <w:marTop w:val="0"/>
                                      <w:marBottom w:val="0"/>
                                      <w:divBdr>
                                        <w:top w:val="none" w:sz="0" w:space="0" w:color="auto"/>
                                        <w:left w:val="none" w:sz="0" w:space="0" w:color="auto"/>
                                        <w:bottom w:val="none" w:sz="0" w:space="0" w:color="auto"/>
                                        <w:right w:val="none" w:sz="0" w:space="0" w:color="auto"/>
                                      </w:divBdr>
                                      <w:divsChild>
                                        <w:div w:id="2052420777">
                                          <w:marLeft w:val="0"/>
                                          <w:marRight w:val="0"/>
                                          <w:marTop w:val="0"/>
                                          <w:marBottom w:val="0"/>
                                          <w:divBdr>
                                            <w:top w:val="none" w:sz="0" w:space="0" w:color="auto"/>
                                            <w:left w:val="none" w:sz="0" w:space="0" w:color="auto"/>
                                            <w:bottom w:val="none" w:sz="0" w:space="0" w:color="auto"/>
                                            <w:right w:val="none" w:sz="0" w:space="0" w:color="auto"/>
                                          </w:divBdr>
                                          <w:divsChild>
                                            <w:div w:id="1130132668">
                                              <w:marLeft w:val="0"/>
                                              <w:marRight w:val="0"/>
                                              <w:marTop w:val="0"/>
                                              <w:marBottom w:val="0"/>
                                              <w:divBdr>
                                                <w:top w:val="none" w:sz="0" w:space="0" w:color="auto"/>
                                                <w:left w:val="none" w:sz="0" w:space="0" w:color="auto"/>
                                                <w:bottom w:val="none" w:sz="0" w:space="0" w:color="auto"/>
                                                <w:right w:val="none" w:sz="0" w:space="0" w:color="auto"/>
                                              </w:divBdr>
                                              <w:divsChild>
                                                <w:div w:id="442966477">
                                                  <w:marLeft w:val="0"/>
                                                  <w:marRight w:val="0"/>
                                                  <w:marTop w:val="0"/>
                                                  <w:marBottom w:val="0"/>
                                                  <w:divBdr>
                                                    <w:top w:val="none" w:sz="0" w:space="0" w:color="auto"/>
                                                    <w:left w:val="none" w:sz="0" w:space="0" w:color="auto"/>
                                                    <w:bottom w:val="none" w:sz="0" w:space="0" w:color="auto"/>
                                                    <w:right w:val="none" w:sz="0" w:space="0" w:color="auto"/>
                                                  </w:divBdr>
                                                  <w:divsChild>
                                                    <w:div w:id="1881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568680">
          <w:marLeft w:val="0"/>
          <w:marRight w:val="0"/>
          <w:marTop w:val="0"/>
          <w:marBottom w:val="0"/>
          <w:divBdr>
            <w:top w:val="none" w:sz="0" w:space="0" w:color="auto"/>
            <w:left w:val="none" w:sz="0" w:space="0" w:color="auto"/>
            <w:bottom w:val="none" w:sz="0" w:space="0" w:color="auto"/>
            <w:right w:val="none" w:sz="0" w:space="0" w:color="auto"/>
          </w:divBdr>
          <w:divsChild>
            <w:div w:id="803886805">
              <w:marLeft w:val="0"/>
              <w:marRight w:val="0"/>
              <w:marTop w:val="0"/>
              <w:marBottom w:val="0"/>
              <w:divBdr>
                <w:top w:val="none" w:sz="0" w:space="0" w:color="auto"/>
                <w:left w:val="none" w:sz="0" w:space="0" w:color="auto"/>
                <w:bottom w:val="none" w:sz="0" w:space="0" w:color="auto"/>
                <w:right w:val="none" w:sz="0" w:space="0" w:color="auto"/>
              </w:divBdr>
              <w:divsChild>
                <w:div w:id="27267044">
                  <w:marLeft w:val="0"/>
                  <w:marRight w:val="0"/>
                  <w:marTop w:val="0"/>
                  <w:marBottom w:val="0"/>
                  <w:divBdr>
                    <w:top w:val="none" w:sz="0" w:space="0" w:color="auto"/>
                    <w:left w:val="none" w:sz="0" w:space="0" w:color="auto"/>
                    <w:bottom w:val="none" w:sz="0" w:space="0" w:color="auto"/>
                    <w:right w:val="none" w:sz="0" w:space="0" w:color="auto"/>
                  </w:divBdr>
                  <w:divsChild>
                    <w:div w:id="1037390240">
                      <w:marLeft w:val="0"/>
                      <w:marRight w:val="0"/>
                      <w:marTop w:val="0"/>
                      <w:marBottom w:val="0"/>
                      <w:divBdr>
                        <w:top w:val="none" w:sz="0" w:space="0" w:color="auto"/>
                        <w:left w:val="none" w:sz="0" w:space="0" w:color="auto"/>
                        <w:bottom w:val="none" w:sz="0" w:space="0" w:color="auto"/>
                        <w:right w:val="none" w:sz="0" w:space="0" w:color="auto"/>
                      </w:divBdr>
                      <w:divsChild>
                        <w:div w:id="19269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295176">
      <w:bodyDiv w:val="1"/>
      <w:marLeft w:val="0"/>
      <w:marRight w:val="0"/>
      <w:marTop w:val="0"/>
      <w:marBottom w:val="0"/>
      <w:divBdr>
        <w:top w:val="none" w:sz="0" w:space="0" w:color="auto"/>
        <w:left w:val="none" w:sz="0" w:space="0" w:color="auto"/>
        <w:bottom w:val="none" w:sz="0" w:space="0" w:color="auto"/>
        <w:right w:val="none" w:sz="0" w:space="0" w:color="auto"/>
      </w:divBdr>
    </w:div>
    <w:div w:id="1963804393">
      <w:bodyDiv w:val="1"/>
      <w:marLeft w:val="0"/>
      <w:marRight w:val="0"/>
      <w:marTop w:val="0"/>
      <w:marBottom w:val="0"/>
      <w:divBdr>
        <w:top w:val="none" w:sz="0" w:space="0" w:color="auto"/>
        <w:left w:val="none" w:sz="0" w:space="0" w:color="auto"/>
        <w:bottom w:val="none" w:sz="0" w:space="0" w:color="auto"/>
        <w:right w:val="none" w:sz="0" w:space="0" w:color="auto"/>
      </w:divBdr>
    </w:div>
    <w:div w:id="1963805114">
      <w:bodyDiv w:val="1"/>
      <w:marLeft w:val="0"/>
      <w:marRight w:val="0"/>
      <w:marTop w:val="0"/>
      <w:marBottom w:val="0"/>
      <w:divBdr>
        <w:top w:val="none" w:sz="0" w:space="0" w:color="auto"/>
        <w:left w:val="none" w:sz="0" w:space="0" w:color="auto"/>
        <w:bottom w:val="none" w:sz="0" w:space="0" w:color="auto"/>
        <w:right w:val="none" w:sz="0" w:space="0" w:color="auto"/>
      </w:divBdr>
    </w:div>
    <w:div w:id="2027250520">
      <w:bodyDiv w:val="1"/>
      <w:marLeft w:val="0"/>
      <w:marRight w:val="0"/>
      <w:marTop w:val="0"/>
      <w:marBottom w:val="0"/>
      <w:divBdr>
        <w:top w:val="none" w:sz="0" w:space="0" w:color="auto"/>
        <w:left w:val="none" w:sz="0" w:space="0" w:color="auto"/>
        <w:bottom w:val="none" w:sz="0" w:space="0" w:color="auto"/>
        <w:right w:val="none" w:sz="0" w:space="0" w:color="auto"/>
      </w:divBdr>
    </w:div>
    <w:div w:id="2069717732">
      <w:bodyDiv w:val="1"/>
      <w:marLeft w:val="0"/>
      <w:marRight w:val="0"/>
      <w:marTop w:val="0"/>
      <w:marBottom w:val="0"/>
      <w:divBdr>
        <w:top w:val="none" w:sz="0" w:space="0" w:color="auto"/>
        <w:left w:val="none" w:sz="0" w:space="0" w:color="auto"/>
        <w:bottom w:val="none" w:sz="0" w:space="0" w:color="auto"/>
        <w:right w:val="none" w:sz="0" w:space="0" w:color="auto"/>
      </w:divBdr>
    </w:div>
    <w:div w:id="2080983249">
      <w:bodyDiv w:val="1"/>
      <w:marLeft w:val="0"/>
      <w:marRight w:val="0"/>
      <w:marTop w:val="0"/>
      <w:marBottom w:val="0"/>
      <w:divBdr>
        <w:top w:val="none" w:sz="0" w:space="0" w:color="auto"/>
        <w:left w:val="none" w:sz="0" w:space="0" w:color="auto"/>
        <w:bottom w:val="none" w:sz="0" w:space="0" w:color="auto"/>
        <w:right w:val="none" w:sz="0" w:space="0" w:color="auto"/>
      </w:divBdr>
    </w:div>
    <w:div w:id="209998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Practical Action</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 Ibrahim Idreis</dc:creator>
  <cp:keywords/>
  <dc:description/>
  <cp:lastModifiedBy>Adam Tibin</cp:lastModifiedBy>
  <cp:revision>16</cp:revision>
  <cp:lastPrinted>2026-04-12T12:16:00Z</cp:lastPrinted>
  <dcterms:created xsi:type="dcterms:W3CDTF">2025-05-20T11:57:00Z</dcterms:created>
  <dcterms:modified xsi:type="dcterms:W3CDTF">2026-04-19T08:36:00Z</dcterms:modified>
</cp:coreProperties>
</file>